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1F3" w:rsidRDefault="00F60505">
      <w:pPr>
        <w:pStyle w:val="Ttulo1"/>
        <w:rPr>
          <w:rFonts w:ascii="Calibri" w:eastAsia="Calibri" w:hAnsi="Calibri" w:cs="Times New Roman"/>
          <w:b w:val="0"/>
          <w:bCs w:val="0"/>
          <w:sz w:val="22"/>
          <w:szCs w:val="22"/>
        </w:rPr>
      </w:pPr>
      <w:r>
        <w:rPr>
          <w:noProof/>
        </w:rPr>
        <mc:AlternateContent>
          <mc:Choice Requires="wps">
            <w:drawing>
              <wp:anchor distT="0" distB="0" distL="114300" distR="114300" simplePos="0" relativeHeight="251657216" behindDoc="0" locked="0" layoutInCell="1" allowOverlap="1">
                <wp:simplePos x="0" y="0"/>
                <wp:positionH relativeFrom="column">
                  <wp:posOffset>6740525</wp:posOffset>
                </wp:positionH>
                <wp:positionV relativeFrom="paragraph">
                  <wp:posOffset>1045845</wp:posOffset>
                </wp:positionV>
                <wp:extent cx="669290" cy="1393825"/>
                <wp:effectExtent l="20955" t="18415" r="14605" b="1651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290" cy="1393825"/>
                        </a:xfrm>
                        <a:prstGeom prst="rect">
                          <a:avLst/>
                        </a:prstGeom>
                        <a:solidFill>
                          <a:srgbClr val="A6A6A6"/>
                        </a:solidFill>
                        <a:ln w="25400">
                          <a:solidFill>
                            <a:srgbClr val="000000"/>
                          </a:solidFill>
                          <a:miter lim="800000"/>
                          <a:headEnd/>
                          <a:tailEnd/>
                        </a:ln>
                      </wps:spPr>
                      <wps:txbx>
                        <w:txbxContent>
                          <w:p w:rsidR="005041F3" w:rsidRDefault="009D1B02">
                            <w:pPr>
                              <w:pStyle w:val="FrameContents"/>
                              <w:jc w:val="center"/>
                              <w:rPr>
                                <w:sz w:val="44"/>
                                <w:szCs w:val="44"/>
                              </w:rPr>
                            </w:pPr>
                            <w:r>
                              <w:rPr>
                                <w:sz w:val="44"/>
                                <w:szCs w:val="44"/>
                              </w:rPr>
                              <w:t>ANEXO I</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30.75pt;margin-top:82.35pt;width:52.7pt;height:10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" fillcolor="#a6a6a6" strokeweight="2pt">
                <v:textbox style="layout-flow:vertical;mso-layout-flow-alt:bottom-to-top">
                  <w:txbxContent>
                    <w:p w:rsidR="005041F3" w:rsidRDefault="009D1B02">
                      <w:pPr>
                        <w:pStyle w:val="FrameContents"/>
                        <w:jc w:val="center"/>
                        <w:rPr>
                          <w:sz w:val="44"/>
                          <w:szCs w:val="44"/>
                        </w:rPr>
                      </w:pPr>
                      <w:r>
                        <w:rPr>
                          <w:sz w:val="44"/>
                          <w:szCs w:val="44"/>
                        </w:rPr>
                        <w:t>ANEXO I</w:t>
                      </w:r>
                    </w:p>
                  </w:txbxContent>
                </v:textbox>
              </v:rect>
            </w:pict>
          </mc:Fallback>
        </mc:AlternateContent>
      </w:r>
    </w:p>
    <w:p w:rsidR="005041F3" w:rsidRDefault="005041F3">
      <w:pPr>
        <w:pStyle w:val="Normal1"/>
        <w:rPr>
          <w:lang w:eastAsia="pt-BR"/>
        </w:rPr>
      </w:pPr>
    </w:p>
    <w:p w:rsidR="005041F3" w:rsidRDefault="005041F3">
      <w:pPr>
        <w:pStyle w:val="Normal1"/>
        <w:rPr>
          <w:lang w:eastAsia="pt-BR"/>
        </w:rPr>
      </w:pPr>
    </w:p>
    <w:p w:rsidR="005041F3" w:rsidRDefault="005041F3">
      <w:pPr>
        <w:pStyle w:val="Normal1"/>
        <w:rPr>
          <w:lang w:eastAsia="pt-BR"/>
        </w:rPr>
      </w:pPr>
    </w:p>
    <w:p w:rsidR="005041F3" w:rsidRDefault="005041F3">
      <w:pPr>
        <w:pStyle w:val="Normal1"/>
        <w:rPr>
          <w:lang w:eastAsia="pt-BR"/>
        </w:rPr>
      </w:pPr>
    </w:p>
    <w:p w:rsidR="005041F3" w:rsidRDefault="005041F3">
      <w:pPr>
        <w:pStyle w:val="Normal1"/>
        <w:rPr>
          <w:lang w:eastAsia="pt-BR"/>
        </w:rPr>
      </w:pPr>
    </w:p>
    <w:p w:rsidR="005041F3" w:rsidRDefault="005041F3">
      <w:pPr>
        <w:pStyle w:val="Normal1"/>
        <w:rPr>
          <w:lang w:eastAsia="pt-BR"/>
        </w:rPr>
      </w:pPr>
    </w:p>
    <w:p w:rsidR="005041F3" w:rsidRDefault="005041F3">
      <w:pPr>
        <w:pStyle w:val="Normal1"/>
        <w:rPr>
          <w:lang w:eastAsia="pt-BR"/>
        </w:rPr>
      </w:pPr>
    </w:p>
    <w:p w:rsidR="005041F3" w:rsidRDefault="005041F3">
      <w:pPr>
        <w:pStyle w:val="Normal1"/>
        <w:rPr>
          <w:lang w:eastAsia="pt-BR"/>
        </w:rPr>
      </w:pPr>
    </w:p>
    <w:p w:rsidR="005041F3" w:rsidRDefault="005041F3">
      <w:pPr>
        <w:pStyle w:val="Normal1"/>
        <w:rPr>
          <w:lang w:eastAsia="pt-BR"/>
        </w:rPr>
      </w:pPr>
    </w:p>
    <w:p w:rsidR="005041F3" w:rsidRDefault="009D1B02">
      <w:pPr>
        <w:pStyle w:val="Ttulo1"/>
        <w:jc w:val="center"/>
        <w:rPr>
          <w:rFonts w:ascii="Calibri" w:hAnsi="Calibri"/>
          <w:sz w:val="48"/>
          <w:szCs w:val="52"/>
        </w:rPr>
        <w:sectPr w:rsidR="005041F3">
          <w:headerReference w:type="default" r:id="rId7"/>
          <w:footerReference w:type="default" r:id="rId8"/>
          <w:pgSz w:w="11906" w:h="16838"/>
          <w:pgMar w:top="1418" w:right="1418" w:bottom="1418" w:left="1418" w:header="709" w:footer="709" w:gutter="0"/>
          <w:cols w:space="720"/>
          <w:formProt w:val="0"/>
          <w:docGrid w:linePitch="240" w:charSpace="-2049"/>
        </w:sectPr>
      </w:pPr>
      <w:bookmarkStart w:id="0" w:name="_Toc378696659"/>
      <w:r>
        <w:rPr>
          <w:rFonts w:ascii="Calibri" w:hAnsi="Calibri"/>
          <w:sz w:val="48"/>
          <w:szCs w:val="52"/>
        </w:rPr>
        <w:t>ANEXO I DO EDITAL</w:t>
      </w:r>
      <w:bookmarkEnd w:id="0"/>
      <w:r>
        <w:rPr>
          <w:rFonts w:ascii="Calibri" w:hAnsi="Calibri"/>
          <w:sz w:val="48"/>
          <w:szCs w:val="52"/>
        </w:rPr>
        <w:t xml:space="preserve"> – TERMO DE REFERÊNCIA</w:t>
      </w:r>
    </w:p>
    <w:p w:rsidR="005041F3" w:rsidRDefault="009D1B02">
      <w:pPr>
        <w:pStyle w:val="PargrafodaLista"/>
        <w:spacing w:after="0" w:line="240" w:lineRule="auto"/>
        <w:ind w:left="360"/>
        <w:jc w:val="center"/>
        <w:rPr>
          <w:rFonts w:cs="Arial"/>
          <w:b/>
          <w:bCs/>
          <w:sz w:val="24"/>
          <w:szCs w:val="24"/>
          <w:u w:val="single"/>
          <w:lang w:val="pt-BR"/>
        </w:rPr>
      </w:pPr>
      <w:bookmarkStart w:id="1" w:name="0.2_table0B"/>
      <w:bookmarkEnd w:id="1"/>
      <w:r>
        <w:rPr>
          <w:rFonts w:cs="Arial"/>
          <w:b/>
          <w:bCs/>
          <w:sz w:val="24"/>
          <w:szCs w:val="24"/>
          <w:u w:val="single"/>
          <w:lang w:val="pt-BR"/>
        </w:rPr>
        <w:lastRenderedPageBreak/>
        <w:t>ANEXO I – TERMO DE REFERÊNCIA</w:t>
      </w:r>
    </w:p>
    <w:p w:rsidR="005041F3" w:rsidRDefault="005041F3">
      <w:pPr>
        <w:pStyle w:val="PargrafodaLista"/>
        <w:spacing w:after="0" w:line="240" w:lineRule="auto"/>
        <w:ind w:left="360"/>
        <w:rPr>
          <w:rFonts w:cs="Arial"/>
          <w:b/>
          <w:bCs/>
          <w:sz w:val="24"/>
          <w:szCs w:val="24"/>
          <w:lang w:val="pt-BR"/>
        </w:rPr>
      </w:pPr>
    </w:p>
    <w:p w:rsidR="005041F3" w:rsidRDefault="009D1B02" w:rsidP="00420D18">
      <w:pPr>
        <w:pStyle w:val="PargrafodaLista"/>
        <w:numPr>
          <w:ilvl w:val="0"/>
          <w:numId w:val="2"/>
        </w:numPr>
        <w:jc w:val="both"/>
        <w:rPr>
          <w:rFonts w:cs="Arial"/>
          <w:bCs/>
          <w:color w:val="000000"/>
          <w:sz w:val="24"/>
          <w:szCs w:val="24"/>
          <w:lang w:val="pt-BR"/>
        </w:rPr>
      </w:pPr>
      <w:r>
        <w:rPr>
          <w:rFonts w:cs="Arial"/>
          <w:b/>
          <w:bCs/>
          <w:sz w:val="24"/>
          <w:szCs w:val="24"/>
          <w:lang w:val="pt-BR"/>
        </w:rPr>
        <w:t xml:space="preserve">OBJETO: </w:t>
      </w:r>
      <w:r w:rsidR="00420D18" w:rsidRPr="00420D18">
        <w:rPr>
          <w:rFonts w:cs="Arial"/>
          <w:bCs/>
          <w:color w:val="000000"/>
          <w:sz w:val="24"/>
          <w:szCs w:val="24"/>
          <w:lang w:val="pt-BR"/>
        </w:rPr>
        <w:t xml:space="preserve">Aquisição de hardware para ampliação do link de acesso à Internet da UDESC para a velocidade de 10Gbps, </w:t>
      </w:r>
      <w:bookmarkStart w:id="2" w:name="_GoBack"/>
      <w:bookmarkEnd w:id="2"/>
      <w:r w:rsidR="00420D18" w:rsidRPr="00420D18">
        <w:rPr>
          <w:rFonts w:cs="Arial"/>
          <w:bCs/>
          <w:color w:val="000000"/>
          <w:sz w:val="24"/>
          <w:szCs w:val="24"/>
          <w:lang w:val="pt-BR"/>
        </w:rPr>
        <w:t>e aquisição de treinamento oficial do fabricante para as soluções de software de virtualização, software de gerenciamento centralizado de infraestrutura virtualizada, software para orquestração de ambiente de contingência e recuperação de desastres adquiridas pela UDESC no PE 704/2018</w:t>
      </w:r>
      <w:r>
        <w:rPr>
          <w:rFonts w:cs="Arial"/>
          <w:bCs/>
          <w:color w:val="000000"/>
          <w:sz w:val="24"/>
          <w:szCs w:val="24"/>
          <w:lang w:val="pt-BR"/>
        </w:rPr>
        <w:t>.</w:t>
      </w:r>
    </w:p>
    <w:p w:rsidR="005041F3" w:rsidRDefault="009D1B02" w:rsidP="00420D18">
      <w:pPr>
        <w:pStyle w:val="Normal1"/>
        <w:numPr>
          <w:ilvl w:val="0"/>
          <w:numId w:val="2"/>
        </w:numPr>
        <w:jc w:val="both"/>
        <w:rPr>
          <w:rFonts w:cs="Arial"/>
          <w:sz w:val="24"/>
          <w:szCs w:val="24"/>
          <w:lang w:val="pt-BR"/>
        </w:rPr>
      </w:pPr>
      <w:r>
        <w:rPr>
          <w:rFonts w:cs="Arial"/>
          <w:b/>
          <w:bCs/>
          <w:sz w:val="24"/>
          <w:szCs w:val="24"/>
          <w:lang w:val="pt-BR"/>
        </w:rPr>
        <w:t>ESPECIFICAÇÕES E DESCRIÇÃO DE OBJETO</w:t>
      </w:r>
      <w:r w:rsidR="00DE54AD">
        <w:rPr>
          <w:rFonts w:cs="Arial"/>
          <w:b/>
          <w:bCs/>
          <w:sz w:val="24"/>
          <w:szCs w:val="24"/>
          <w:lang w:val="pt-BR"/>
        </w:rPr>
        <w:t xml:space="preserve">: </w:t>
      </w:r>
      <w:r w:rsidR="00420D18" w:rsidRPr="00420D18">
        <w:rPr>
          <w:rFonts w:cs="Arial"/>
          <w:bCs/>
          <w:color w:val="000000"/>
          <w:sz w:val="24"/>
          <w:szCs w:val="24"/>
          <w:lang w:val="pt-BR"/>
        </w:rPr>
        <w:t>Hardware para ampliação do link de acesso à Internet da UDESC para a velocidade de 10Gbps, e treinamento oficial do fabricante para as soluções de software de virtualização, software de gerenciamento centralizado de infraestrutura virtualizada, software para orquestração de ambiente de contingência e recuperação de desastres adquiridas pela UDESC no PE 704/2018</w:t>
      </w:r>
      <w:r w:rsidR="00420D18">
        <w:rPr>
          <w:rFonts w:cs="Arial"/>
          <w:bCs/>
          <w:color w:val="000000"/>
          <w:sz w:val="24"/>
          <w:szCs w:val="24"/>
          <w:lang w:val="pt-BR"/>
        </w:rPr>
        <w:t>.</w:t>
      </w:r>
    </w:p>
    <w:p w:rsidR="005041F3" w:rsidRDefault="009D1B02">
      <w:pPr>
        <w:pStyle w:val="TextBody"/>
        <w:spacing w:after="0"/>
        <w:jc w:val="center"/>
        <w:rPr>
          <w:rFonts w:ascii="Calibri" w:hAnsi="Calibri"/>
          <w:b/>
        </w:rPr>
      </w:pPr>
      <w:r>
        <w:rPr>
          <w:rFonts w:ascii="Calibri" w:hAnsi="Calibri"/>
          <w:b/>
        </w:rPr>
        <w:t>LOTE 0</w:t>
      </w:r>
      <w:r w:rsidR="00AD7400">
        <w:rPr>
          <w:rFonts w:ascii="Calibri" w:hAnsi="Calibri"/>
          <w:b/>
        </w:rPr>
        <w:t>1</w:t>
      </w:r>
      <w:r>
        <w:rPr>
          <w:rFonts w:ascii="Calibri" w:hAnsi="Calibri"/>
          <w:b/>
        </w:rPr>
        <w:t xml:space="preserve"> – TREINAMENTO</w:t>
      </w:r>
    </w:p>
    <w:p w:rsidR="005041F3" w:rsidRDefault="009D1B02">
      <w:pPr>
        <w:pStyle w:val="TextBody"/>
        <w:spacing w:after="0"/>
        <w:jc w:val="center"/>
        <w:rPr>
          <w:rFonts w:ascii="Calibri" w:hAnsi="Calibri"/>
          <w:b/>
        </w:rPr>
      </w:pPr>
      <w:r>
        <w:rPr>
          <w:rFonts w:ascii="Calibri" w:hAnsi="Calibri"/>
          <w:b/>
        </w:rPr>
        <w:t>LOTE 0</w:t>
      </w:r>
      <w:r w:rsidR="00AD7400">
        <w:rPr>
          <w:rFonts w:ascii="Calibri" w:hAnsi="Calibri"/>
          <w:b/>
        </w:rPr>
        <w:t>1</w:t>
      </w:r>
      <w:r>
        <w:rPr>
          <w:rFonts w:ascii="Calibri" w:hAnsi="Calibri"/>
          <w:b/>
        </w:rPr>
        <w:t xml:space="preserve"> - ITEM 01</w:t>
      </w:r>
    </w:p>
    <w:tbl>
      <w:tblPr>
        <w:tblW w:w="0" w:type="auto"/>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4A0" w:firstRow="1" w:lastRow="0" w:firstColumn="1" w:lastColumn="0" w:noHBand="0" w:noVBand="1"/>
      </w:tblPr>
      <w:tblGrid>
        <w:gridCol w:w="9150"/>
      </w:tblGrid>
      <w:tr w:rsidR="005041F3">
        <w:tc>
          <w:tcPr>
            <w:tcW w:w="9628"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rsidR="005041F3" w:rsidRDefault="009D1B02">
            <w:pPr>
              <w:pStyle w:val="TextBody"/>
              <w:rPr>
                <w:rFonts w:ascii="Calibri" w:hAnsi="Calibri" w:cs="Arial"/>
                <w:b/>
                <w:bCs w:val="0"/>
              </w:rPr>
            </w:pPr>
            <w:r>
              <w:rPr>
                <w:rFonts w:ascii="Calibri" w:hAnsi="Calibri"/>
                <w:b/>
              </w:rPr>
              <w:t>ESPECIFICAÇÃO TÉCNICA</w:t>
            </w:r>
            <w:r>
              <w:rPr>
                <w:rFonts w:ascii="Calibri" w:hAnsi="Calibri"/>
              </w:rPr>
              <w:t xml:space="preserve"> - T</w:t>
            </w:r>
            <w:r>
              <w:rPr>
                <w:rFonts w:ascii="Calibri" w:hAnsi="Calibri" w:cs="Arial"/>
                <w:bCs w:val="0"/>
              </w:rPr>
              <w:t>reinamento técnico oficial do fabricante</w:t>
            </w:r>
            <w:r w:rsidR="00AD7400">
              <w:rPr>
                <w:rFonts w:ascii="Calibri" w:hAnsi="Calibri" w:cs="Arial"/>
                <w:bCs w:val="0"/>
              </w:rPr>
              <w:t>, conforme descrito abaixo,</w:t>
            </w:r>
            <w:r>
              <w:rPr>
                <w:rFonts w:ascii="Calibri" w:hAnsi="Calibri" w:cs="Arial"/>
                <w:bCs w:val="0"/>
              </w:rPr>
              <w:t xml:space="preserve"> para as soluções ofertadas nos </w:t>
            </w:r>
            <w:r>
              <w:rPr>
                <w:rFonts w:ascii="Calibri" w:hAnsi="Calibri" w:cs="Arial"/>
                <w:b/>
                <w:bCs w:val="0"/>
              </w:rPr>
              <w:t>ITEM 01</w:t>
            </w:r>
            <w:r>
              <w:rPr>
                <w:rFonts w:ascii="Calibri" w:hAnsi="Calibri" w:cs="Arial"/>
                <w:bCs w:val="0"/>
              </w:rPr>
              <w:t xml:space="preserve"> e </w:t>
            </w:r>
            <w:r>
              <w:rPr>
                <w:rFonts w:ascii="Calibri" w:hAnsi="Calibri" w:cs="Arial"/>
                <w:b/>
                <w:bCs w:val="0"/>
              </w:rPr>
              <w:t xml:space="preserve">ITEM 02 </w:t>
            </w:r>
            <w:r>
              <w:rPr>
                <w:rFonts w:ascii="Calibri" w:hAnsi="Calibri" w:cs="Arial"/>
                <w:bCs w:val="0"/>
              </w:rPr>
              <w:t xml:space="preserve">do </w:t>
            </w:r>
            <w:r w:rsidR="00AD7400" w:rsidRPr="00AD7400">
              <w:rPr>
                <w:rFonts w:ascii="Calibri" w:hAnsi="Calibri" w:cs="Arial"/>
                <w:b/>
                <w:bCs w:val="0"/>
              </w:rPr>
              <w:t>LOTE 01</w:t>
            </w:r>
            <w:r w:rsidR="00AD7400">
              <w:rPr>
                <w:rFonts w:ascii="Calibri" w:hAnsi="Calibri" w:cs="Arial"/>
                <w:bCs w:val="0"/>
              </w:rPr>
              <w:t xml:space="preserve"> do </w:t>
            </w:r>
            <w:r w:rsidR="00AD7400">
              <w:rPr>
                <w:rFonts w:ascii="Calibri" w:hAnsi="Calibri" w:cs="Arial"/>
                <w:b/>
                <w:bCs w:val="0"/>
              </w:rPr>
              <w:t>PE 704/2018:</w:t>
            </w:r>
          </w:p>
          <w:p w:rsidR="005041F3" w:rsidRDefault="009D1B02">
            <w:pPr>
              <w:pStyle w:val="Normal1"/>
              <w:rPr>
                <w:b/>
                <w:sz w:val="24"/>
                <w:szCs w:val="24"/>
                <w:u w:val="single"/>
                <w:lang w:val="pt-BR"/>
              </w:rPr>
            </w:pPr>
            <w:r>
              <w:rPr>
                <w:b/>
                <w:sz w:val="24"/>
                <w:szCs w:val="24"/>
                <w:u w:val="single"/>
                <w:lang w:val="pt-BR"/>
              </w:rPr>
              <w:t>Características mínimas:</w:t>
            </w:r>
          </w:p>
          <w:p w:rsidR="00A748CF" w:rsidRDefault="00A748CF" w:rsidP="00CA71BE">
            <w:pPr>
              <w:pStyle w:val="TextBody"/>
              <w:numPr>
                <w:ilvl w:val="1"/>
                <w:numId w:val="7"/>
              </w:numPr>
              <w:rPr>
                <w:rFonts w:ascii="Calibri" w:hAnsi="Calibri"/>
              </w:rPr>
            </w:pPr>
            <w:r w:rsidRPr="00A748CF">
              <w:rPr>
                <w:rFonts w:ascii="Calibri" w:hAnsi="Calibri"/>
              </w:rPr>
              <w:t>Deverá ser fornecido o treinamento</w:t>
            </w:r>
            <w:r>
              <w:rPr>
                <w:rFonts w:ascii="Calibri" w:hAnsi="Calibri"/>
                <w:i/>
              </w:rPr>
              <w:t xml:space="preserve"> </w:t>
            </w:r>
            <w:proofErr w:type="spellStart"/>
            <w:r w:rsidRPr="00A748CF">
              <w:rPr>
                <w:rFonts w:ascii="Calibri" w:hAnsi="Calibri"/>
                <w:i/>
              </w:rPr>
              <w:t>VMware</w:t>
            </w:r>
            <w:proofErr w:type="spellEnd"/>
            <w:r w:rsidRPr="00A748CF">
              <w:rPr>
                <w:rFonts w:ascii="Calibri" w:hAnsi="Calibri"/>
                <w:i/>
              </w:rPr>
              <w:t xml:space="preserve"> </w:t>
            </w:r>
            <w:proofErr w:type="spellStart"/>
            <w:r w:rsidRPr="00A748CF">
              <w:rPr>
                <w:rFonts w:ascii="Calibri" w:hAnsi="Calibri"/>
                <w:i/>
              </w:rPr>
              <w:t>vSphere</w:t>
            </w:r>
            <w:proofErr w:type="spellEnd"/>
            <w:r w:rsidRPr="00A748CF">
              <w:rPr>
                <w:rFonts w:ascii="Calibri" w:hAnsi="Calibri"/>
                <w:i/>
              </w:rPr>
              <w:t xml:space="preserve">: </w:t>
            </w:r>
            <w:proofErr w:type="spellStart"/>
            <w:r w:rsidRPr="00A748CF">
              <w:rPr>
                <w:rFonts w:ascii="Calibri" w:hAnsi="Calibri"/>
                <w:i/>
              </w:rPr>
              <w:t>Install</w:t>
            </w:r>
            <w:proofErr w:type="spellEnd"/>
            <w:r w:rsidRPr="00A748CF">
              <w:rPr>
                <w:rFonts w:ascii="Calibri" w:hAnsi="Calibri"/>
                <w:i/>
              </w:rPr>
              <w:t xml:space="preserve">, Configure, </w:t>
            </w:r>
            <w:proofErr w:type="spellStart"/>
            <w:r w:rsidRPr="00A748CF">
              <w:rPr>
                <w:rFonts w:ascii="Calibri" w:hAnsi="Calibri"/>
                <w:i/>
              </w:rPr>
              <w:t>Manage</w:t>
            </w:r>
            <w:proofErr w:type="spellEnd"/>
            <w:r>
              <w:rPr>
                <w:rFonts w:ascii="Calibri" w:hAnsi="Calibri"/>
                <w:i/>
              </w:rPr>
              <w:t xml:space="preserve"> </w:t>
            </w:r>
            <w:r>
              <w:rPr>
                <w:rFonts w:ascii="Calibri" w:hAnsi="Calibri"/>
              </w:rPr>
              <w:t xml:space="preserve">na última </w:t>
            </w:r>
            <w:r w:rsidR="00CA71BE" w:rsidRPr="00CA71BE">
              <w:rPr>
                <w:rFonts w:ascii="Calibri" w:hAnsi="Calibri"/>
              </w:rPr>
              <w:t xml:space="preserve">versão disponível em: </w:t>
            </w:r>
            <w:r w:rsidR="007D67B5" w:rsidRPr="003939D4">
              <w:rPr>
                <w:rFonts w:ascii="Calibri" w:hAnsi="Calibri"/>
              </w:rPr>
              <w:t>https://mylearn.vmware.com/mgrReg/plan.cfm?plan=108323&amp;ui=www_edu</w:t>
            </w:r>
            <w:r w:rsidR="007D67B5">
              <w:rPr>
                <w:rFonts w:ascii="Calibri" w:hAnsi="Calibri"/>
              </w:rPr>
              <w:t xml:space="preserve"> </w:t>
            </w:r>
          </w:p>
          <w:p w:rsidR="005041F3" w:rsidRDefault="009D1B02" w:rsidP="00AD7400">
            <w:pPr>
              <w:pStyle w:val="TextBody"/>
              <w:numPr>
                <w:ilvl w:val="1"/>
                <w:numId w:val="7"/>
              </w:numPr>
              <w:rPr>
                <w:rFonts w:ascii="Calibri" w:hAnsi="Calibri"/>
              </w:rPr>
            </w:pPr>
            <w:r>
              <w:rPr>
                <w:rFonts w:ascii="Calibri" w:hAnsi="Calibri"/>
              </w:rPr>
              <w:t>Deverá ser ministrado por instrutor, presencial ou online, estando disponível durante todo período do treinamento.</w:t>
            </w:r>
          </w:p>
          <w:p w:rsidR="005041F3" w:rsidRDefault="009D1B02" w:rsidP="00AD7400">
            <w:pPr>
              <w:pStyle w:val="TextBody"/>
              <w:numPr>
                <w:ilvl w:val="1"/>
                <w:numId w:val="7"/>
              </w:numPr>
              <w:rPr>
                <w:rFonts w:ascii="Calibri" w:hAnsi="Calibri"/>
              </w:rPr>
            </w:pPr>
            <w:r>
              <w:rPr>
                <w:rFonts w:ascii="Calibri" w:hAnsi="Calibri"/>
              </w:rPr>
              <w:t>Não serão aceitos treinamentos gravados.</w:t>
            </w:r>
          </w:p>
          <w:p w:rsidR="005041F3" w:rsidRDefault="009D1B02" w:rsidP="00AD7400">
            <w:pPr>
              <w:pStyle w:val="TextBody"/>
              <w:numPr>
                <w:ilvl w:val="1"/>
                <w:numId w:val="7"/>
              </w:numPr>
              <w:rPr>
                <w:rFonts w:ascii="Calibri" w:hAnsi="Calibri"/>
              </w:rPr>
            </w:pPr>
            <w:r>
              <w:rPr>
                <w:rFonts w:ascii="Calibri" w:hAnsi="Calibri"/>
              </w:rPr>
              <w:t>Deverá ser ministrado por empresa provedora de treinamento oficial autori</w:t>
            </w:r>
            <w:r w:rsidR="00D87E76">
              <w:rPr>
                <w:rFonts w:ascii="Calibri" w:hAnsi="Calibri"/>
              </w:rPr>
              <w:t xml:space="preserve">zada pela </w:t>
            </w:r>
            <w:proofErr w:type="spellStart"/>
            <w:r w:rsidR="00D87E76">
              <w:rPr>
                <w:rFonts w:ascii="Calibri" w:hAnsi="Calibri"/>
              </w:rPr>
              <w:t>VMWare</w:t>
            </w:r>
            <w:proofErr w:type="spellEnd"/>
            <w:r w:rsidR="00D87E76">
              <w:rPr>
                <w:rFonts w:ascii="Calibri" w:hAnsi="Calibri"/>
              </w:rPr>
              <w:t xml:space="preserve"> ou pela própria </w:t>
            </w:r>
            <w:proofErr w:type="spellStart"/>
            <w:r w:rsidR="00D87E76">
              <w:rPr>
                <w:rFonts w:ascii="Calibri" w:hAnsi="Calibri"/>
              </w:rPr>
              <w:t>VMWare</w:t>
            </w:r>
            <w:proofErr w:type="spellEnd"/>
            <w:r w:rsidR="00D87E76">
              <w:rPr>
                <w:rFonts w:ascii="Calibri" w:hAnsi="Calibri"/>
              </w:rPr>
              <w:t>;</w:t>
            </w:r>
          </w:p>
          <w:p w:rsidR="005041F3" w:rsidRDefault="009D1B02" w:rsidP="00AD7400">
            <w:pPr>
              <w:pStyle w:val="TextBody"/>
              <w:numPr>
                <w:ilvl w:val="1"/>
                <w:numId w:val="7"/>
              </w:numPr>
              <w:rPr>
                <w:rFonts w:ascii="Calibri" w:hAnsi="Calibri"/>
              </w:rPr>
            </w:pPr>
            <w:r>
              <w:rPr>
                <w:rFonts w:ascii="Calibri" w:hAnsi="Calibri"/>
              </w:rPr>
              <w:t>Deverão ser emitidos certificados de conclusão dos treinamentos para todos os participantes e enviados para o Fiscal do Contrato. O prazo para emissão e envio dos certificados aos alunos é de 30 (trinta) dias corridos após o término de cada curso;</w:t>
            </w:r>
          </w:p>
          <w:p w:rsidR="005041F3" w:rsidRPr="00552A1E" w:rsidRDefault="009D1B02" w:rsidP="00AD7400">
            <w:pPr>
              <w:pStyle w:val="TextBody"/>
              <w:numPr>
                <w:ilvl w:val="1"/>
                <w:numId w:val="7"/>
              </w:numPr>
            </w:pPr>
            <w:r>
              <w:rPr>
                <w:rFonts w:ascii="Calibri" w:hAnsi="Calibri"/>
              </w:rPr>
              <w:t>Após a realização de cada treinamento e entrega dos certificados, será emitido um Termo de Aceite do Treinamento.</w:t>
            </w:r>
          </w:p>
          <w:p w:rsidR="00552A1E" w:rsidRPr="00552A1E" w:rsidRDefault="0031747F" w:rsidP="0031747F">
            <w:pPr>
              <w:pStyle w:val="TextBody"/>
              <w:numPr>
                <w:ilvl w:val="1"/>
                <w:numId w:val="7"/>
              </w:numPr>
              <w:rPr>
                <w:rFonts w:asciiTheme="minorHAnsi" w:hAnsiTheme="minorHAnsi"/>
              </w:rPr>
            </w:pPr>
            <w:r w:rsidRPr="0031747F">
              <w:rPr>
                <w:rFonts w:asciiTheme="minorHAnsi" w:hAnsiTheme="minorHAnsi"/>
              </w:rPr>
              <w:t xml:space="preserve">A data de </w:t>
            </w:r>
            <w:r w:rsidR="00FD731F" w:rsidRPr="0031747F">
              <w:rPr>
                <w:rFonts w:asciiTheme="minorHAnsi" w:hAnsiTheme="minorHAnsi"/>
              </w:rPr>
              <w:t>realização</w:t>
            </w:r>
            <w:r w:rsidRPr="0031747F">
              <w:rPr>
                <w:rFonts w:asciiTheme="minorHAnsi" w:hAnsiTheme="minorHAnsi"/>
              </w:rPr>
              <w:t xml:space="preserve"> do curso </w:t>
            </w:r>
            <w:r w:rsidR="00FD731F">
              <w:rPr>
                <w:rFonts w:asciiTheme="minorHAnsi" w:hAnsiTheme="minorHAnsi"/>
              </w:rPr>
              <w:t>será</w:t>
            </w:r>
            <w:r w:rsidRPr="0031747F">
              <w:rPr>
                <w:rFonts w:asciiTheme="minorHAnsi" w:hAnsiTheme="minorHAnsi"/>
              </w:rPr>
              <w:t xml:space="preserve"> escolhida pela UDESC conforme agenda </w:t>
            </w:r>
            <w:r w:rsidR="00FD731F" w:rsidRPr="0031747F">
              <w:rPr>
                <w:rFonts w:asciiTheme="minorHAnsi" w:hAnsiTheme="minorHAnsi"/>
              </w:rPr>
              <w:t>disponibilizada</w:t>
            </w:r>
            <w:r w:rsidRPr="0031747F">
              <w:rPr>
                <w:rFonts w:asciiTheme="minorHAnsi" w:hAnsiTheme="minorHAnsi"/>
              </w:rPr>
              <w:t xml:space="preserve"> pelo fabricante por e-mail ou no site (</w:t>
            </w:r>
            <w:proofErr w:type="gramStart"/>
            <w:r w:rsidRPr="0031747F">
              <w:rPr>
                <w:rFonts w:asciiTheme="minorHAnsi" w:hAnsiTheme="minorHAnsi"/>
              </w:rPr>
              <w:t>https://www.vmware.com/br )</w:t>
            </w:r>
            <w:proofErr w:type="gramEnd"/>
            <w:r w:rsidRPr="0031747F">
              <w:rPr>
                <w:rFonts w:asciiTheme="minorHAnsi" w:hAnsiTheme="minorHAnsi"/>
              </w:rPr>
              <w:t xml:space="preserve">. Sendo que é prerrogativa da UDESC a escolha desta data, bem como a quantidade de treinamentos que </w:t>
            </w:r>
            <w:r w:rsidR="00FD731F" w:rsidRPr="0031747F">
              <w:rPr>
                <w:rFonts w:asciiTheme="minorHAnsi" w:hAnsiTheme="minorHAnsi"/>
              </w:rPr>
              <w:t>serão</w:t>
            </w:r>
            <w:r w:rsidRPr="0031747F">
              <w:rPr>
                <w:rFonts w:asciiTheme="minorHAnsi" w:hAnsiTheme="minorHAnsi"/>
              </w:rPr>
              <w:t xml:space="preserve"> realizados nesta.</w:t>
            </w:r>
          </w:p>
        </w:tc>
      </w:tr>
    </w:tbl>
    <w:p w:rsidR="005041F3" w:rsidRDefault="005041F3">
      <w:pPr>
        <w:pStyle w:val="TextBody"/>
        <w:spacing w:after="0"/>
        <w:jc w:val="center"/>
        <w:rPr>
          <w:rFonts w:ascii="Calibri" w:hAnsi="Calibri"/>
        </w:rPr>
      </w:pPr>
    </w:p>
    <w:p w:rsidR="00B93920" w:rsidRDefault="00B93920">
      <w:pPr>
        <w:pStyle w:val="TextBody"/>
        <w:spacing w:after="0"/>
        <w:jc w:val="center"/>
        <w:rPr>
          <w:rFonts w:ascii="Calibri" w:hAnsi="Calibri"/>
        </w:rPr>
      </w:pPr>
    </w:p>
    <w:p w:rsidR="005041F3" w:rsidRDefault="009D1B02">
      <w:pPr>
        <w:pStyle w:val="TextBody"/>
        <w:spacing w:after="0"/>
        <w:jc w:val="center"/>
        <w:rPr>
          <w:rFonts w:ascii="Calibri" w:hAnsi="Calibri"/>
          <w:b/>
        </w:rPr>
      </w:pPr>
      <w:r>
        <w:rPr>
          <w:rFonts w:ascii="Calibri" w:hAnsi="Calibri"/>
          <w:b/>
        </w:rPr>
        <w:t>LOTE 0</w:t>
      </w:r>
      <w:r w:rsidR="00AD7400">
        <w:rPr>
          <w:rFonts w:ascii="Calibri" w:hAnsi="Calibri"/>
          <w:b/>
        </w:rPr>
        <w:t>1</w:t>
      </w:r>
      <w:r>
        <w:rPr>
          <w:rFonts w:ascii="Calibri" w:hAnsi="Calibri"/>
          <w:b/>
        </w:rPr>
        <w:t xml:space="preserve"> - ITEM 02</w:t>
      </w:r>
    </w:p>
    <w:tbl>
      <w:tblPr>
        <w:tblW w:w="0" w:type="auto"/>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4A0" w:firstRow="1" w:lastRow="0" w:firstColumn="1" w:lastColumn="0" w:noHBand="0" w:noVBand="1"/>
      </w:tblPr>
      <w:tblGrid>
        <w:gridCol w:w="9150"/>
      </w:tblGrid>
      <w:tr w:rsidR="005041F3">
        <w:tc>
          <w:tcPr>
            <w:tcW w:w="9628"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rsidR="005041F3" w:rsidRDefault="009D1B02">
            <w:pPr>
              <w:pStyle w:val="TextBody"/>
              <w:rPr>
                <w:rFonts w:ascii="Calibri" w:hAnsi="Calibri" w:cs="Arial"/>
                <w:bCs w:val="0"/>
              </w:rPr>
            </w:pPr>
            <w:r>
              <w:rPr>
                <w:rFonts w:ascii="Calibri" w:hAnsi="Calibri"/>
                <w:b/>
              </w:rPr>
              <w:t>ESPECIFICAÇÃO TÉCNICA</w:t>
            </w:r>
            <w:r>
              <w:rPr>
                <w:rFonts w:ascii="Calibri" w:hAnsi="Calibri"/>
              </w:rPr>
              <w:t xml:space="preserve"> - T</w:t>
            </w:r>
            <w:r>
              <w:rPr>
                <w:rFonts w:ascii="Calibri" w:hAnsi="Calibri" w:cs="Arial"/>
                <w:bCs w:val="0"/>
              </w:rPr>
              <w:t>reinamento técnico oficial do fabricante</w:t>
            </w:r>
            <w:r w:rsidR="00AD7400">
              <w:rPr>
                <w:rFonts w:ascii="Calibri" w:hAnsi="Calibri" w:cs="Arial"/>
                <w:bCs w:val="0"/>
              </w:rPr>
              <w:t>, conforme descrito abaixo,</w:t>
            </w:r>
            <w:r>
              <w:rPr>
                <w:rFonts w:ascii="Calibri" w:hAnsi="Calibri" w:cs="Arial"/>
                <w:bCs w:val="0"/>
              </w:rPr>
              <w:t xml:space="preserve"> para as soluções ofertadas no </w:t>
            </w:r>
            <w:r>
              <w:rPr>
                <w:rFonts w:ascii="Calibri" w:hAnsi="Calibri" w:cs="Arial"/>
                <w:b/>
                <w:bCs w:val="0"/>
              </w:rPr>
              <w:t>ITEM 03</w:t>
            </w:r>
            <w:r>
              <w:rPr>
                <w:rFonts w:ascii="Calibri" w:hAnsi="Calibri" w:cs="Arial"/>
                <w:bCs w:val="0"/>
              </w:rPr>
              <w:t xml:space="preserve"> do </w:t>
            </w:r>
            <w:r>
              <w:rPr>
                <w:rFonts w:ascii="Calibri" w:hAnsi="Calibri" w:cs="Arial"/>
                <w:b/>
                <w:bCs w:val="0"/>
              </w:rPr>
              <w:t>LOTE 01</w:t>
            </w:r>
            <w:r w:rsidR="00AD7400">
              <w:rPr>
                <w:rFonts w:ascii="Calibri" w:hAnsi="Calibri" w:cs="Arial"/>
                <w:b/>
                <w:bCs w:val="0"/>
              </w:rPr>
              <w:t xml:space="preserve"> </w:t>
            </w:r>
            <w:r w:rsidR="00AD7400">
              <w:rPr>
                <w:rFonts w:ascii="Calibri" w:hAnsi="Calibri" w:cs="Arial"/>
                <w:bCs w:val="0"/>
              </w:rPr>
              <w:t xml:space="preserve">do </w:t>
            </w:r>
            <w:r w:rsidR="00AD7400">
              <w:rPr>
                <w:rFonts w:ascii="Calibri" w:hAnsi="Calibri" w:cs="Arial"/>
                <w:b/>
                <w:bCs w:val="0"/>
              </w:rPr>
              <w:t>PE 704/2018</w:t>
            </w:r>
            <w:r>
              <w:rPr>
                <w:rFonts w:ascii="Calibri" w:hAnsi="Calibri" w:cs="Arial"/>
                <w:bCs w:val="0"/>
              </w:rPr>
              <w:t>.</w:t>
            </w:r>
          </w:p>
          <w:p w:rsidR="00A748CF" w:rsidRDefault="009D1B02">
            <w:pPr>
              <w:pStyle w:val="Normal1"/>
              <w:rPr>
                <w:b/>
                <w:sz w:val="24"/>
                <w:szCs w:val="24"/>
                <w:u w:val="single"/>
                <w:lang w:val="pt-BR"/>
              </w:rPr>
            </w:pPr>
            <w:r>
              <w:rPr>
                <w:b/>
                <w:sz w:val="24"/>
                <w:szCs w:val="24"/>
                <w:u w:val="single"/>
                <w:lang w:val="pt-BR"/>
              </w:rPr>
              <w:t>Características mínimas:</w:t>
            </w:r>
          </w:p>
          <w:p w:rsidR="00A748CF" w:rsidRPr="00A748CF" w:rsidRDefault="00A748CF" w:rsidP="00D87E76">
            <w:pPr>
              <w:pStyle w:val="TextBody"/>
              <w:numPr>
                <w:ilvl w:val="1"/>
                <w:numId w:val="8"/>
              </w:numPr>
              <w:rPr>
                <w:rFonts w:ascii="Calibri" w:hAnsi="Calibri"/>
                <w:i/>
              </w:rPr>
            </w:pPr>
            <w:r w:rsidRPr="00A748CF">
              <w:rPr>
                <w:rFonts w:ascii="Calibri" w:hAnsi="Calibri"/>
              </w:rPr>
              <w:t>Deverá ser fornecido o treinamento</w:t>
            </w:r>
            <w:r>
              <w:rPr>
                <w:rFonts w:ascii="Calibri" w:hAnsi="Calibri"/>
                <w:i/>
              </w:rPr>
              <w:t xml:space="preserve"> </w:t>
            </w:r>
            <w:proofErr w:type="spellStart"/>
            <w:r w:rsidRPr="00A748CF">
              <w:rPr>
                <w:rFonts w:ascii="Calibri" w:hAnsi="Calibri"/>
                <w:i/>
              </w:rPr>
              <w:t>VMware</w:t>
            </w:r>
            <w:proofErr w:type="spellEnd"/>
            <w:r w:rsidRPr="00A748CF">
              <w:rPr>
                <w:rFonts w:ascii="Calibri" w:hAnsi="Calibri"/>
                <w:i/>
              </w:rPr>
              <w:t xml:space="preserve"> Site Recovery Manager: </w:t>
            </w:r>
            <w:proofErr w:type="spellStart"/>
            <w:r w:rsidRPr="00A748CF">
              <w:rPr>
                <w:rFonts w:ascii="Calibri" w:hAnsi="Calibri"/>
                <w:i/>
              </w:rPr>
              <w:t>Install</w:t>
            </w:r>
            <w:proofErr w:type="spellEnd"/>
            <w:r w:rsidRPr="00A748CF">
              <w:rPr>
                <w:rFonts w:ascii="Calibri" w:hAnsi="Calibri"/>
                <w:i/>
              </w:rPr>
              <w:t xml:space="preserve">, Configure, </w:t>
            </w:r>
            <w:proofErr w:type="spellStart"/>
            <w:r w:rsidRPr="00A748CF">
              <w:rPr>
                <w:rFonts w:ascii="Calibri" w:hAnsi="Calibri"/>
                <w:i/>
              </w:rPr>
              <w:t>Manage</w:t>
            </w:r>
            <w:proofErr w:type="spellEnd"/>
            <w:r>
              <w:rPr>
                <w:rFonts w:ascii="Calibri" w:hAnsi="Calibri"/>
                <w:i/>
              </w:rPr>
              <w:t xml:space="preserve"> </w:t>
            </w:r>
            <w:r>
              <w:rPr>
                <w:rFonts w:ascii="Calibri" w:hAnsi="Calibri"/>
              </w:rPr>
              <w:t>na última versão dispon</w:t>
            </w:r>
            <w:r w:rsidR="00CA71BE">
              <w:rPr>
                <w:rFonts w:ascii="Calibri" w:hAnsi="Calibri"/>
              </w:rPr>
              <w:t xml:space="preserve">ível em: </w:t>
            </w:r>
            <w:r w:rsidRPr="00A748CF">
              <w:rPr>
                <w:rFonts w:ascii="Calibri" w:hAnsi="Calibri"/>
              </w:rPr>
              <w:t>https://mylearn.vmware.com/mgrReg/plan.cfm?plan=108323&amp;ui=www_edu</w:t>
            </w:r>
          </w:p>
          <w:p w:rsidR="005041F3" w:rsidRDefault="009D1B02" w:rsidP="00D87E76">
            <w:pPr>
              <w:pStyle w:val="TextBody"/>
              <w:numPr>
                <w:ilvl w:val="1"/>
                <w:numId w:val="8"/>
              </w:numPr>
              <w:rPr>
                <w:rFonts w:ascii="Calibri" w:hAnsi="Calibri"/>
              </w:rPr>
            </w:pPr>
            <w:r>
              <w:rPr>
                <w:rFonts w:ascii="Calibri" w:hAnsi="Calibri"/>
              </w:rPr>
              <w:t>Deverá ser ministrado por instrutor, presencial ou online, estando disponível durante todo período do treinamento.</w:t>
            </w:r>
          </w:p>
          <w:p w:rsidR="005041F3" w:rsidRDefault="009D1B02" w:rsidP="00D87E76">
            <w:pPr>
              <w:pStyle w:val="TextBody"/>
              <w:numPr>
                <w:ilvl w:val="1"/>
                <w:numId w:val="8"/>
              </w:numPr>
              <w:rPr>
                <w:rFonts w:ascii="Calibri" w:hAnsi="Calibri"/>
              </w:rPr>
            </w:pPr>
            <w:r>
              <w:rPr>
                <w:rFonts w:ascii="Calibri" w:hAnsi="Calibri"/>
              </w:rPr>
              <w:t>Não serão aceitos treinamentos gravados.</w:t>
            </w:r>
          </w:p>
          <w:p w:rsidR="00D87E76" w:rsidRDefault="00D87E76" w:rsidP="00D87E76">
            <w:pPr>
              <w:pStyle w:val="TextBody"/>
              <w:numPr>
                <w:ilvl w:val="1"/>
                <w:numId w:val="8"/>
              </w:numPr>
              <w:rPr>
                <w:rFonts w:ascii="Calibri" w:hAnsi="Calibri"/>
              </w:rPr>
            </w:pPr>
            <w:r>
              <w:rPr>
                <w:rFonts w:ascii="Calibri" w:hAnsi="Calibri"/>
              </w:rPr>
              <w:t xml:space="preserve">Deverá ser ministrado por empresa provedora de treinamento oficial autorizada pela </w:t>
            </w:r>
            <w:proofErr w:type="spellStart"/>
            <w:r>
              <w:rPr>
                <w:rFonts w:ascii="Calibri" w:hAnsi="Calibri"/>
              </w:rPr>
              <w:t>VMWare</w:t>
            </w:r>
            <w:proofErr w:type="spellEnd"/>
            <w:r>
              <w:rPr>
                <w:rFonts w:ascii="Calibri" w:hAnsi="Calibri"/>
              </w:rPr>
              <w:t xml:space="preserve"> ou pela própria </w:t>
            </w:r>
            <w:proofErr w:type="spellStart"/>
            <w:r>
              <w:rPr>
                <w:rFonts w:ascii="Calibri" w:hAnsi="Calibri"/>
              </w:rPr>
              <w:t>VMWare</w:t>
            </w:r>
            <w:proofErr w:type="spellEnd"/>
            <w:r>
              <w:rPr>
                <w:rFonts w:ascii="Calibri" w:hAnsi="Calibri"/>
              </w:rPr>
              <w:t>;</w:t>
            </w:r>
          </w:p>
          <w:p w:rsidR="005041F3" w:rsidRDefault="009D1B02" w:rsidP="00D87E76">
            <w:pPr>
              <w:pStyle w:val="TextBody"/>
              <w:numPr>
                <w:ilvl w:val="1"/>
                <w:numId w:val="8"/>
              </w:numPr>
              <w:rPr>
                <w:rFonts w:ascii="Calibri" w:hAnsi="Calibri"/>
              </w:rPr>
            </w:pPr>
            <w:r>
              <w:rPr>
                <w:rFonts w:ascii="Calibri" w:hAnsi="Calibri"/>
              </w:rPr>
              <w:t>Deverão ser emitidos certificados de conclusão dos treinamentos para todos os participantes e enviados para o Fiscal do Contrato. O prazo para emissão e envio dos certificados aos alunos é de 30 (trinta) dias corridos após o término de cada curso;</w:t>
            </w:r>
          </w:p>
          <w:p w:rsidR="005041F3" w:rsidRDefault="009D1B02" w:rsidP="00D87E76">
            <w:pPr>
              <w:pStyle w:val="TextBody"/>
              <w:numPr>
                <w:ilvl w:val="1"/>
                <w:numId w:val="8"/>
              </w:numPr>
              <w:rPr>
                <w:rFonts w:ascii="Calibri" w:hAnsi="Calibri"/>
              </w:rPr>
            </w:pPr>
            <w:r>
              <w:rPr>
                <w:rFonts w:ascii="Calibri" w:hAnsi="Calibri"/>
              </w:rPr>
              <w:t xml:space="preserve">Após a realização de cada treinamento e entrega dos certificados, será emitido um Termo de Aceite do Treinamento. </w:t>
            </w:r>
          </w:p>
          <w:p w:rsidR="00552A1E" w:rsidRPr="00AD7400" w:rsidRDefault="0031747F" w:rsidP="0031747F">
            <w:pPr>
              <w:pStyle w:val="TextBody"/>
              <w:numPr>
                <w:ilvl w:val="1"/>
                <w:numId w:val="8"/>
              </w:numPr>
              <w:rPr>
                <w:rFonts w:ascii="Calibri" w:hAnsi="Calibri"/>
              </w:rPr>
            </w:pPr>
            <w:r w:rsidRPr="0031747F">
              <w:rPr>
                <w:rFonts w:ascii="Calibri" w:hAnsi="Calibri"/>
              </w:rPr>
              <w:t xml:space="preserve">A data de </w:t>
            </w:r>
            <w:r w:rsidR="00FD731F" w:rsidRPr="0031747F">
              <w:rPr>
                <w:rFonts w:ascii="Calibri" w:hAnsi="Calibri"/>
              </w:rPr>
              <w:t>realização</w:t>
            </w:r>
            <w:r w:rsidRPr="0031747F">
              <w:rPr>
                <w:rFonts w:ascii="Calibri" w:hAnsi="Calibri"/>
              </w:rPr>
              <w:t xml:space="preserve"> do curso </w:t>
            </w:r>
            <w:r w:rsidR="00FD731F">
              <w:rPr>
                <w:rFonts w:ascii="Calibri" w:hAnsi="Calibri"/>
              </w:rPr>
              <w:t>será</w:t>
            </w:r>
            <w:r w:rsidRPr="0031747F">
              <w:rPr>
                <w:rFonts w:ascii="Calibri" w:hAnsi="Calibri"/>
              </w:rPr>
              <w:t xml:space="preserve"> escolhida pela UDESC conforme agenda </w:t>
            </w:r>
            <w:r w:rsidR="00FD731F" w:rsidRPr="0031747F">
              <w:rPr>
                <w:rFonts w:ascii="Calibri" w:hAnsi="Calibri"/>
              </w:rPr>
              <w:t>disponibilizada</w:t>
            </w:r>
            <w:r w:rsidRPr="0031747F">
              <w:rPr>
                <w:rFonts w:ascii="Calibri" w:hAnsi="Calibri"/>
              </w:rPr>
              <w:t xml:space="preserve"> pelo fabricante por e-mail ou no site (https://www.vmware.com/br ). Sendo que é prerrogativa da UDESC a escolha desta data, bem como a quantidade de treinamentos que </w:t>
            </w:r>
            <w:r w:rsidR="00FD731F" w:rsidRPr="0031747F">
              <w:rPr>
                <w:rFonts w:ascii="Calibri" w:hAnsi="Calibri"/>
              </w:rPr>
              <w:t>serão</w:t>
            </w:r>
            <w:r w:rsidRPr="0031747F">
              <w:rPr>
                <w:rFonts w:ascii="Calibri" w:hAnsi="Calibri"/>
              </w:rPr>
              <w:t xml:space="preserve"> realizados nesta.</w:t>
            </w:r>
          </w:p>
        </w:tc>
      </w:tr>
    </w:tbl>
    <w:p w:rsidR="005041F3" w:rsidRDefault="005041F3">
      <w:pPr>
        <w:pStyle w:val="TextBody"/>
        <w:spacing w:after="0"/>
        <w:jc w:val="center"/>
        <w:rPr>
          <w:b/>
        </w:rPr>
      </w:pPr>
    </w:p>
    <w:p w:rsidR="00D87E76" w:rsidRDefault="00D87E76">
      <w:pPr>
        <w:pStyle w:val="TextBody"/>
        <w:spacing w:after="0"/>
        <w:jc w:val="center"/>
        <w:rPr>
          <w:rFonts w:ascii="Calibri" w:hAnsi="Calibri"/>
          <w:b/>
        </w:rPr>
      </w:pPr>
    </w:p>
    <w:p w:rsidR="00D87E76" w:rsidRDefault="00D87E76">
      <w:pPr>
        <w:pStyle w:val="TextBody"/>
        <w:spacing w:after="0"/>
        <w:jc w:val="center"/>
        <w:rPr>
          <w:rFonts w:ascii="Calibri" w:hAnsi="Calibri"/>
          <w:b/>
        </w:rPr>
      </w:pPr>
    </w:p>
    <w:p w:rsidR="00D87E76" w:rsidRDefault="00D87E76">
      <w:pPr>
        <w:pStyle w:val="TextBody"/>
        <w:spacing w:after="0"/>
        <w:jc w:val="center"/>
        <w:rPr>
          <w:rFonts w:ascii="Calibri" w:hAnsi="Calibri"/>
          <w:b/>
        </w:rPr>
      </w:pPr>
    </w:p>
    <w:p w:rsidR="00D87E76" w:rsidRDefault="00D87E76">
      <w:pPr>
        <w:pStyle w:val="TextBody"/>
        <w:spacing w:after="0"/>
        <w:jc w:val="center"/>
        <w:rPr>
          <w:rFonts w:ascii="Calibri" w:hAnsi="Calibri"/>
          <w:b/>
        </w:rPr>
      </w:pPr>
    </w:p>
    <w:p w:rsidR="00D87E76" w:rsidRDefault="00D87E76">
      <w:pPr>
        <w:pStyle w:val="TextBody"/>
        <w:spacing w:after="0"/>
        <w:jc w:val="center"/>
        <w:rPr>
          <w:rFonts w:ascii="Calibri" w:hAnsi="Calibri"/>
          <w:b/>
        </w:rPr>
      </w:pPr>
    </w:p>
    <w:p w:rsidR="00D87E76" w:rsidRDefault="00D87E76">
      <w:pPr>
        <w:pStyle w:val="TextBody"/>
        <w:spacing w:after="0"/>
        <w:jc w:val="center"/>
        <w:rPr>
          <w:rFonts w:ascii="Calibri" w:hAnsi="Calibri"/>
          <w:b/>
        </w:rPr>
      </w:pPr>
    </w:p>
    <w:p w:rsidR="00D87E76" w:rsidRDefault="00D87E76">
      <w:pPr>
        <w:pStyle w:val="TextBody"/>
        <w:spacing w:after="0"/>
        <w:jc w:val="center"/>
        <w:rPr>
          <w:rFonts w:ascii="Calibri" w:hAnsi="Calibri"/>
          <w:b/>
        </w:rPr>
      </w:pPr>
    </w:p>
    <w:p w:rsidR="00D87E76" w:rsidRDefault="00D87E76">
      <w:pPr>
        <w:pStyle w:val="TextBody"/>
        <w:spacing w:after="0"/>
        <w:jc w:val="center"/>
        <w:rPr>
          <w:rFonts w:ascii="Calibri" w:hAnsi="Calibri"/>
          <w:b/>
        </w:rPr>
      </w:pPr>
    </w:p>
    <w:p w:rsidR="00D87E76" w:rsidRDefault="00D87E76">
      <w:pPr>
        <w:pStyle w:val="TextBody"/>
        <w:spacing w:after="0"/>
        <w:jc w:val="center"/>
        <w:rPr>
          <w:rFonts w:ascii="Calibri" w:hAnsi="Calibri"/>
          <w:b/>
        </w:rPr>
      </w:pPr>
    </w:p>
    <w:p w:rsidR="00A074A0" w:rsidRDefault="00A074A0">
      <w:pPr>
        <w:pStyle w:val="TextBody"/>
        <w:spacing w:after="0"/>
        <w:jc w:val="center"/>
        <w:rPr>
          <w:rFonts w:ascii="Calibri" w:hAnsi="Calibri"/>
          <w:b/>
        </w:rPr>
      </w:pPr>
    </w:p>
    <w:p w:rsidR="00A074A0" w:rsidRDefault="00A074A0">
      <w:pPr>
        <w:pStyle w:val="TextBody"/>
        <w:spacing w:after="0"/>
        <w:jc w:val="center"/>
        <w:rPr>
          <w:rFonts w:ascii="Calibri" w:hAnsi="Calibri"/>
          <w:b/>
        </w:rPr>
      </w:pPr>
    </w:p>
    <w:p w:rsidR="00D87E76" w:rsidRDefault="00D87E76">
      <w:pPr>
        <w:pStyle w:val="TextBody"/>
        <w:spacing w:after="0"/>
        <w:jc w:val="center"/>
        <w:rPr>
          <w:rFonts w:ascii="Calibri" w:hAnsi="Calibri"/>
          <w:b/>
        </w:rPr>
      </w:pPr>
    </w:p>
    <w:p w:rsidR="005041F3" w:rsidRDefault="009D1B02">
      <w:pPr>
        <w:pStyle w:val="TextBody"/>
        <w:spacing w:after="0"/>
        <w:jc w:val="center"/>
        <w:rPr>
          <w:rFonts w:ascii="Calibri" w:hAnsi="Calibri"/>
          <w:b/>
        </w:rPr>
      </w:pPr>
      <w:r>
        <w:rPr>
          <w:rFonts w:ascii="Calibri" w:hAnsi="Calibri"/>
          <w:b/>
        </w:rPr>
        <w:t>LOTE 0</w:t>
      </w:r>
      <w:r w:rsidR="00AD7400">
        <w:rPr>
          <w:rFonts w:ascii="Calibri" w:hAnsi="Calibri"/>
          <w:b/>
        </w:rPr>
        <w:t>2</w:t>
      </w:r>
      <w:r>
        <w:rPr>
          <w:rFonts w:ascii="Calibri" w:hAnsi="Calibri"/>
          <w:b/>
        </w:rPr>
        <w:t xml:space="preserve"> – AMPLIAÇÃO DO LINK UDESC - REMEP/RCT</w:t>
      </w:r>
    </w:p>
    <w:p w:rsidR="005041F3" w:rsidRDefault="005041F3">
      <w:pPr>
        <w:pStyle w:val="TextBody"/>
        <w:spacing w:after="0"/>
        <w:jc w:val="center"/>
      </w:pPr>
    </w:p>
    <w:p w:rsidR="005041F3" w:rsidRDefault="009D1B02">
      <w:pPr>
        <w:pStyle w:val="TextBody"/>
        <w:spacing w:after="0"/>
        <w:jc w:val="center"/>
        <w:rPr>
          <w:rFonts w:ascii="Calibri" w:hAnsi="Calibri"/>
          <w:b/>
        </w:rPr>
      </w:pPr>
      <w:r>
        <w:rPr>
          <w:rFonts w:ascii="Calibri" w:hAnsi="Calibri"/>
          <w:b/>
        </w:rPr>
        <w:t>LOTE 0</w:t>
      </w:r>
      <w:r w:rsidR="00AD7400">
        <w:rPr>
          <w:rFonts w:ascii="Calibri" w:hAnsi="Calibri"/>
          <w:b/>
        </w:rPr>
        <w:t>2</w:t>
      </w:r>
      <w:r>
        <w:rPr>
          <w:rFonts w:ascii="Calibri" w:hAnsi="Calibri"/>
          <w:b/>
        </w:rPr>
        <w:t xml:space="preserve"> - ITEM 0</w:t>
      </w:r>
      <w:r w:rsidR="00CE0D43">
        <w:rPr>
          <w:rFonts w:ascii="Calibri" w:hAnsi="Calibri"/>
          <w:b/>
        </w:rPr>
        <w:t>3</w:t>
      </w:r>
    </w:p>
    <w:tbl>
      <w:tblPr>
        <w:tblW w:w="0" w:type="auto"/>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4A0" w:firstRow="1" w:lastRow="0" w:firstColumn="1" w:lastColumn="0" w:noHBand="0" w:noVBand="1"/>
      </w:tblPr>
      <w:tblGrid>
        <w:gridCol w:w="9150"/>
      </w:tblGrid>
      <w:tr w:rsidR="005041F3">
        <w:tc>
          <w:tcPr>
            <w:tcW w:w="9628"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rsidR="005041F3" w:rsidRDefault="009D1B02">
            <w:pPr>
              <w:pStyle w:val="TextBody"/>
              <w:rPr>
                <w:rFonts w:ascii="Calibri" w:hAnsi="Calibri" w:cs="Arial"/>
                <w:bCs w:val="0"/>
              </w:rPr>
            </w:pPr>
            <w:r>
              <w:rPr>
                <w:rFonts w:ascii="Calibri" w:hAnsi="Calibri"/>
                <w:b/>
              </w:rPr>
              <w:t>ESPECIFICAÇÃO TÉCNICA</w:t>
            </w:r>
            <w:r>
              <w:rPr>
                <w:rFonts w:ascii="Calibri" w:hAnsi="Calibri"/>
              </w:rPr>
              <w:t xml:space="preserve"> – Módulo 10GB para AR3260 Enterprise </w:t>
            </w:r>
            <w:proofErr w:type="spellStart"/>
            <w:r>
              <w:rPr>
                <w:rFonts w:ascii="Calibri" w:hAnsi="Calibri"/>
              </w:rPr>
              <w:t>Router</w:t>
            </w:r>
            <w:proofErr w:type="spellEnd"/>
            <w:r>
              <w:rPr>
                <w:rFonts w:ascii="Calibri" w:hAnsi="Calibri" w:cs="Arial"/>
                <w:bCs w:val="0"/>
              </w:rPr>
              <w:t>.</w:t>
            </w:r>
          </w:p>
          <w:p w:rsidR="005041F3" w:rsidRDefault="009D1B02">
            <w:pPr>
              <w:pStyle w:val="TextBody"/>
              <w:rPr>
                <w:rFonts w:ascii="Calibri" w:hAnsi="Calibri" w:cs="Arial"/>
                <w:bCs w:val="0"/>
              </w:rPr>
            </w:pPr>
            <w:r>
              <w:rPr>
                <w:rFonts w:ascii="Calibri" w:hAnsi="Calibri" w:cs="Arial"/>
                <w:b/>
              </w:rPr>
              <w:t>Modelo de Referência:</w:t>
            </w:r>
            <w:r>
              <w:rPr>
                <w:rFonts w:ascii="Calibri" w:hAnsi="Calibri" w:cs="Arial"/>
                <w:bCs w:val="0"/>
              </w:rPr>
              <w:t xml:space="preserve"> AR-2X10GL-W</w:t>
            </w:r>
          </w:p>
          <w:p w:rsidR="005041F3" w:rsidRDefault="009D1B02">
            <w:pPr>
              <w:pStyle w:val="Normal1"/>
              <w:rPr>
                <w:b/>
                <w:sz w:val="24"/>
                <w:szCs w:val="24"/>
                <w:u w:val="single"/>
                <w:lang w:val="pt-BR"/>
              </w:rPr>
            </w:pPr>
            <w:r>
              <w:rPr>
                <w:b/>
                <w:sz w:val="24"/>
                <w:szCs w:val="24"/>
                <w:u w:val="single"/>
                <w:lang w:val="pt-BR"/>
              </w:rPr>
              <w:t>Características mínimas:</w:t>
            </w:r>
          </w:p>
          <w:p w:rsidR="005041F3" w:rsidRDefault="009D1B02">
            <w:pPr>
              <w:pStyle w:val="TextBody"/>
              <w:numPr>
                <w:ilvl w:val="1"/>
                <w:numId w:val="10"/>
              </w:numPr>
              <w:rPr>
                <w:rFonts w:ascii="Calibri" w:hAnsi="Calibri"/>
              </w:rPr>
            </w:pPr>
            <w:r>
              <w:rPr>
                <w:rFonts w:ascii="Calibri" w:hAnsi="Calibri"/>
              </w:rPr>
              <w:t xml:space="preserve">Módulo para ser instalado internamente no equipamento AR3260 Enterprise </w:t>
            </w:r>
            <w:proofErr w:type="spellStart"/>
            <w:r>
              <w:rPr>
                <w:rFonts w:ascii="Calibri" w:hAnsi="Calibri"/>
              </w:rPr>
              <w:t>Router</w:t>
            </w:r>
            <w:proofErr w:type="spellEnd"/>
            <w:r>
              <w:rPr>
                <w:rFonts w:ascii="Calibri" w:hAnsi="Calibri"/>
              </w:rPr>
              <w:t>;</w:t>
            </w:r>
          </w:p>
          <w:p w:rsidR="005041F3" w:rsidRDefault="009D1B02">
            <w:pPr>
              <w:pStyle w:val="TextBody"/>
              <w:numPr>
                <w:ilvl w:val="1"/>
                <w:numId w:val="10"/>
              </w:numPr>
              <w:rPr>
                <w:rFonts w:ascii="Calibri" w:hAnsi="Calibri"/>
              </w:rPr>
            </w:pPr>
            <w:r>
              <w:rPr>
                <w:rFonts w:ascii="Calibri" w:hAnsi="Calibri"/>
              </w:rPr>
              <w:t>Possuir 2 (duas) portas 10GE SFP+;</w:t>
            </w:r>
          </w:p>
          <w:p w:rsidR="005041F3" w:rsidRDefault="009D1B02">
            <w:pPr>
              <w:pStyle w:val="TextBody"/>
              <w:numPr>
                <w:ilvl w:val="1"/>
                <w:numId w:val="10"/>
              </w:numPr>
              <w:rPr>
                <w:rFonts w:ascii="Calibri" w:hAnsi="Calibri"/>
              </w:rPr>
            </w:pPr>
            <w:r>
              <w:rPr>
                <w:rFonts w:ascii="Calibri" w:hAnsi="Calibri"/>
              </w:rPr>
              <w:t xml:space="preserve">Totalmente compatível com o equipamento AR3260 Enterprise </w:t>
            </w:r>
            <w:proofErr w:type="spellStart"/>
            <w:r>
              <w:rPr>
                <w:rFonts w:ascii="Calibri" w:hAnsi="Calibri"/>
              </w:rPr>
              <w:t>Router</w:t>
            </w:r>
            <w:proofErr w:type="spellEnd"/>
            <w:r>
              <w:rPr>
                <w:rFonts w:ascii="Calibri" w:hAnsi="Calibri"/>
              </w:rPr>
              <w:t>.</w:t>
            </w:r>
          </w:p>
        </w:tc>
      </w:tr>
    </w:tbl>
    <w:p w:rsidR="005041F3" w:rsidRDefault="005041F3">
      <w:pPr>
        <w:pStyle w:val="TextBody"/>
        <w:spacing w:after="0"/>
        <w:jc w:val="center"/>
        <w:rPr>
          <w:rFonts w:ascii="Calibri" w:hAnsi="Calibri"/>
          <w:b/>
        </w:rPr>
      </w:pPr>
    </w:p>
    <w:p w:rsidR="00AD7400" w:rsidRDefault="00AD7400">
      <w:pPr>
        <w:pStyle w:val="TextBody"/>
        <w:spacing w:after="0"/>
        <w:jc w:val="center"/>
        <w:rPr>
          <w:rFonts w:ascii="Calibri" w:hAnsi="Calibri"/>
          <w:b/>
        </w:rPr>
      </w:pPr>
    </w:p>
    <w:p w:rsidR="00F23D1A" w:rsidRDefault="00F23D1A">
      <w:pPr>
        <w:pStyle w:val="TextBody"/>
        <w:spacing w:after="0"/>
        <w:jc w:val="center"/>
        <w:rPr>
          <w:rFonts w:ascii="Calibri" w:hAnsi="Calibri"/>
          <w:b/>
        </w:rPr>
      </w:pPr>
    </w:p>
    <w:p w:rsidR="005041F3" w:rsidRDefault="009D1B02">
      <w:pPr>
        <w:pStyle w:val="TextBody"/>
        <w:spacing w:after="0"/>
        <w:jc w:val="center"/>
        <w:rPr>
          <w:rFonts w:ascii="Calibri" w:hAnsi="Calibri"/>
          <w:b/>
        </w:rPr>
      </w:pPr>
      <w:r>
        <w:rPr>
          <w:rFonts w:ascii="Calibri" w:hAnsi="Calibri"/>
          <w:b/>
        </w:rPr>
        <w:t>LOTE 0</w:t>
      </w:r>
      <w:r w:rsidR="00AD7400">
        <w:rPr>
          <w:rFonts w:ascii="Calibri" w:hAnsi="Calibri"/>
          <w:b/>
        </w:rPr>
        <w:t>2</w:t>
      </w:r>
      <w:r>
        <w:rPr>
          <w:rFonts w:ascii="Calibri" w:hAnsi="Calibri"/>
          <w:b/>
        </w:rPr>
        <w:t xml:space="preserve"> - ITEM 0</w:t>
      </w:r>
      <w:r w:rsidR="00CE0D43">
        <w:rPr>
          <w:rFonts w:ascii="Calibri" w:hAnsi="Calibri"/>
          <w:b/>
        </w:rPr>
        <w:t>4</w:t>
      </w:r>
    </w:p>
    <w:tbl>
      <w:tblPr>
        <w:tblW w:w="0" w:type="auto"/>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4A0" w:firstRow="1" w:lastRow="0" w:firstColumn="1" w:lastColumn="0" w:noHBand="0" w:noVBand="1"/>
      </w:tblPr>
      <w:tblGrid>
        <w:gridCol w:w="9150"/>
      </w:tblGrid>
      <w:tr w:rsidR="005041F3">
        <w:tc>
          <w:tcPr>
            <w:tcW w:w="9628"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rsidR="005041F3" w:rsidRDefault="009D1B02">
            <w:pPr>
              <w:pStyle w:val="TextBody"/>
              <w:rPr>
                <w:rFonts w:ascii="Calibri" w:hAnsi="Calibri" w:cs="Arial"/>
                <w:bCs w:val="0"/>
              </w:rPr>
            </w:pPr>
            <w:r>
              <w:rPr>
                <w:rFonts w:ascii="Calibri" w:hAnsi="Calibri"/>
                <w:b/>
              </w:rPr>
              <w:t>ESPECIFICAÇÃO TÉCNICA</w:t>
            </w:r>
            <w:r>
              <w:rPr>
                <w:rFonts w:ascii="Calibri" w:hAnsi="Calibri"/>
              </w:rPr>
              <w:t xml:space="preserve"> – </w:t>
            </w:r>
            <w:r>
              <w:rPr>
                <w:rFonts w:ascii="Calibri" w:hAnsi="Calibri" w:cs="Arial"/>
                <w:bCs w:val="0"/>
              </w:rPr>
              <w:t>Módulo GBIC TX/RX</w:t>
            </w:r>
          </w:p>
          <w:p w:rsidR="005041F3" w:rsidRDefault="009D1B02">
            <w:pPr>
              <w:pStyle w:val="TextBody"/>
              <w:rPr>
                <w:rFonts w:ascii="Calibri" w:hAnsi="Calibri" w:cs="Arial"/>
                <w:bCs w:val="0"/>
              </w:rPr>
            </w:pPr>
            <w:r>
              <w:rPr>
                <w:rFonts w:ascii="Calibri" w:hAnsi="Calibri" w:cs="Arial"/>
                <w:b/>
              </w:rPr>
              <w:t>Modelo de Referência:</w:t>
            </w:r>
            <w:r>
              <w:rPr>
                <w:rFonts w:ascii="Calibri" w:hAnsi="Calibri" w:cs="Arial"/>
                <w:bCs w:val="0"/>
              </w:rPr>
              <w:t xml:space="preserve"> SFP-</w:t>
            </w:r>
            <w:r w:rsidR="002749EB">
              <w:rPr>
                <w:rFonts w:ascii="Calibri" w:hAnsi="Calibri" w:cs="Arial"/>
                <w:bCs w:val="0"/>
              </w:rPr>
              <w:t>OSX010000</w:t>
            </w:r>
          </w:p>
          <w:p w:rsidR="005041F3" w:rsidRDefault="009D1B02">
            <w:pPr>
              <w:pStyle w:val="Normal1"/>
              <w:rPr>
                <w:b/>
                <w:sz w:val="24"/>
                <w:szCs w:val="24"/>
                <w:u w:val="single"/>
                <w:lang w:val="pt-BR"/>
              </w:rPr>
            </w:pPr>
            <w:r>
              <w:rPr>
                <w:b/>
                <w:sz w:val="24"/>
                <w:szCs w:val="24"/>
                <w:u w:val="single"/>
                <w:lang w:val="pt-BR"/>
              </w:rPr>
              <w:t>Características mínimas:</w:t>
            </w:r>
          </w:p>
          <w:p w:rsidR="005041F3" w:rsidRDefault="009D1B02">
            <w:pPr>
              <w:pStyle w:val="TextBody"/>
              <w:numPr>
                <w:ilvl w:val="1"/>
                <w:numId w:val="11"/>
              </w:numPr>
              <w:rPr>
                <w:rFonts w:ascii="Calibri" w:hAnsi="Calibri"/>
              </w:rPr>
            </w:pPr>
            <w:proofErr w:type="spellStart"/>
            <w:r>
              <w:rPr>
                <w:rFonts w:ascii="Calibri" w:hAnsi="Calibri"/>
              </w:rPr>
              <w:t>Transceiver</w:t>
            </w:r>
            <w:proofErr w:type="spellEnd"/>
            <w:r>
              <w:rPr>
                <w:rFonts w:ascii="Calibri" w:hAnsi="Calibri"/>
              </w:rPr>
              <w:t xml:space="preserve"> 10GB </w:t>
            </w:r>
            <w:proofErr w:type="spellStart"/>
            <w:r>
              <w:rPr>
                <w:rFonts w:ascii="Calibri" w:hAnsi="Calibri"/>
              </w:rPr>
              <w:t>SFP</w:t>
            </w:r>
            <w:proofErr w:type="spellEnd"/>
            <w:r>
              <w:rPr>
                <w:rFonts w:ascii="Calibri" w:hAnsi="Calibri"/>
              </w:rPr>
              <w:t>+</w:t>
            </w:r>
          </w:p>
          <w:p w:rsidR="005041F3" w:rsidRDefault="00F83E13">
            <w:pPr>
              <w:pStyle w:val="TextBody"/>
              <w:numPr>
                <w:ilvl w:val="1"/>
                <w:numId w:val="11"/>
              </w:numPr>
              <w:rPr>
                <w:rFonts w:ascii="Calibri" w:hAnsi="Calibri"/>
              </w:rPr>
            </w:pPr>
            <w:r>
              <w:rPr>
                <w:rFonts w:ascii="Calibri" w:hAnsi="Calibri"/>
              </w:rPr>
              <w:t>Single-</w:t>
            </w:r>
            <w:proofErr w:type="spellStart"/>
            <w:r>
              <w:rPr>
                <w:rFonts w:ascii="Calibri" w:hAnsi="Calibri"/>
              </w:rPr>
              <w:t>mode</w:t>
            </w:r>
            <w:proofErr w:type="spellEnd"/>
            <w:r>
              <w:rPr>
                <w:rFonts w:ascii="Calibri" w:hAnsi="Calibri"/>
              </w:rPr>
              <w:t xml:space="preserve"> (</w:t>
            </w:r>
            <w:r w:rsidR="002749EB">
              <w:rPr>
                <w:rFonts w:ascii="Calibri" w:hAnsi="Calibri"/>
              </w:rPr>
              <w:t>1310nm</w:t>
            </w:r>
            <w:r w:rsidR="009D1B02">
              <w:rPr>
                <w:rFonts w:ascii="Calibri" w:hAnsi="Calibri"/>
              </w:rPr>
              <w:t xml:space="preserve">, 10km, </w:t>
            </w:r>
            <w:r w:rsidR="002749EB">
              <w:rPr>
                <w:rFonts w:ascii="Calibri" w:hAnsi="Calibri"/>
              </w:rPr>
              <w:t>Dual-</w:t>
            </w:r>
            <w:proofErr w:type="spellStart"/>
            <w:r w:rsidR="009D1B02">
              <w:rPr>
                <w:rFonts w:ascii="Calibri" w:hAnsi="Calibri"/>
              </w:rPr>
              <w:t>LC</w:t>
            </w:r>
            <w:proofErr w:type="spellEnd"/>
            <w:r w:rsidR="009D1B02">
              <w:rPr>
                <w:rFonts w:ascii="Calibri" w:hAnsi="Calibri"/>
              </w:rPr>
              <w:t>)</w:t>
            </w:r>
          </w:p>
          <w:p w:rsidR="005041F3" w:rsidRDefault="009D1B02">
            <w:pPr>
              <w:pStyle w:val="TextBody"/>
              <w:numPr>
                <w:ilvl w:val="1"/>
                <w:numId w:val="11"/>
              </w:numPr>
              <w:rPr>
                <w:rFonts w:ascii="Calibri" w:hAnsi="Calibri"/>
                <w:bCs w:val="0"/>
              </w:rPr>
            </w:pPr>
            <w:r>
              <w:rPr>
                <w:rFonts w:ascii="Calibri" w:hAnsi="Calibri"/>
              </w:rPr>
              <w:t xml:space="preserve">Totalmente compatível com módulo 10GB para o equipamento AR3260 Enterprise </w:t>
            </w:r>
            <w:proofErr w:type="spellStart"/>
            <w:r>
              <w:rPr>
                <w:rFonts w:ascii="Calibri" w:hAnsi="Calibri"/>
              </w:rPr>
              <w:t>Router</w:t>
            </w:r>
            <w:proofErr w:type="spellEnd"/>
            <w:r>
              <w:rPr>
                <w:rFonts w:ascii="Calibri" w:hAnsi="Calibri"/>
              </w:rPr>
              <w:t xml:space="preserve">, </w:t>
            </w:r>
            <w:r w:rsidR="00D87E76">
              <w:rPr>
                <w:rFonts w:ascii="Calibri" w:hAnsi="Calibri"/>
                <w:b/>
              </w:rPr>
              <w:t>ITEM 0</w:t>
            </w:r>
            <w:r w:rsidR="00C41954">
              <w:rPr>
                <w:rFonts w:ascii="Calibri" w:hAnsi="Calibri"/>
                <w:b/>
              </w:rPr>
              <w:t>1</w:t>
            </w:r>
            <w:r>
              <w:rPr>
                <w:rFonts w:ascii="Calibri" w:hAnsi="Calibri"/>
              </w:rPr>
              <w:t xml:space="preserve"> do </w:t>
            </w:r>
            <w:r>
              <w:rPr>
                <w:rFonts w:ascii="Calibri" w:hAnsi="Calibri"/>
                <w:b/>
              </w:rPr>
              <w:t xml:space="preserve">LOTE </w:t>
            </w:r>
            <w:r w:rsidR="00A748CF">
              <w:rPr>
                <w:rFonts w:ascii="Calibri" w:hAnsi="Calibri"/>
                <w:b/>
              </w:rPr>
              <w:t>02</w:t>
            </w:r>
            <w:r>
              <w:rPr>
                <w:rFonts w:ascii="Calibri" w:hAnsi="Calibri"/>
                <w:bCs w:val="0"/>
              </w:rPr>
              <w:t>;</w:t>
            </w:r>
          </w:p>
          <w:p w:rsidR="005041F3" w:rsidRDefault="009D1B02">
            <w:pPr>
              <w:pStyle w:val="TextBody"/>
              <w:numPr>
                <w:ilvl w:val="1"/>
                <w:numId w:val="11"/>
              </w:numPr>
              <w:rPr>
                <w:rFonts w:ascii="Calibri" w:hAnsi="Calibri"/>
                <w:bCs w:val="0"/>
              </w:rPr>
            </w:pPr>
            <w:r>
              <w:rPr>
                <w:rFonts w:ascii="Calibri" w:hAnsi="Calibri"/>
                <w:bCs w:val="0"/>
              </w:rPr>
              <w:t>Totalmente compatível com o equipamento HUAWEI S6720-30C-EI-24S (Switch de Acesso da Rede Metropolitana – REMEP).</w:t>
            </w:r>
          </w:p>
        </w:tc>
      </w:tr>
    </w:tbl>
    <w:p w:rsidR="005041F3" w:rsidRDefault="005041F3" w:rsidP="002749EB">
      <w:pPr>
        <w:pStyle w:val="TextBody"/>
        <w:spacing w:after="0"/>
        <w:rPr>
          <w:rFonts w:ascii="Calibri" w:hAnsi="Calibri"/>
          <w:b/>
        </w:rPr>
      </w:pPr>
    </w:p>
    <w:p w:rsidR="005041F3" w:rsidRDefault="009D1B02">
      <w:pPr>
        <w:pStyle w:val="Normal1"/>
        <w:numPr>
          <w:ilvl w:val="0"/>
          <w:numId w:val="3"/>
        </w:numPr>
        <w:spacing w:after="0"/>
        <w:rPr>
          <w:b/>
          <w:sz w:val="24"/>
          <w:szCs w:val="24"/>
          <w:lang w:val="pt-BR"/>
        </w:rPr>
      </w:pPr>
      <w:r>
        <w:rPr>
          <w:b/>
          <w:sz w:val="24"/>
          <w:szCs w:val="24"/>
          <w:lang w:val="pt-BR"/>
        </w:rPr>
        <w:t>CONDIÇÕES GERAIS PARA O LOTE 02</w:t>
      </w:r>
    </w:p>
    <w:p w:rsidR="005041F3" w:rsidRDefault="005041F3">
      <w:pPr>
        <w:pStyle w:val="Normal1"/>
        <w:spacing w:after="0"/>
        <w:rPr>
          <w:b/>
          <w:sz w:val="24"/>
          <w:szCs w:val="24"/>
          <w:lang w:val="pt-BR"/>
        </w:rPr>
      </w:pPr>
    </w:p>
    <w:p w:rsidR="005041F3" w:rsidRDefault="009D1B02">
      <w:pPr>
        <w:pStyle w:val="Normal1"/>
        <w:numPr>
          <w:ilvl w:val="1"/>
          <w:numId w:val="3"/>
        </w:numPr>
        <w:spacing w:after="0"/>
        <w:jc w:val="both"/>
        <w:rPr>
          <w:sz w:val="24"/>
          <w:szCs w:val="24"/>
          <w:u w:val="single"/>
          <w:lang w:val="pt-BR"/>
        </w:rPr>
      </w:pPr>
      <w:r>
        <w:rPr>
          <w:sz w:val="24"/>
          <w:szCs w:val="24"/>
          <w:u w:val="single"/>
          <w:lang w:val="pt-BR"/>
        </w:rPr>
        <w:t>Garantia e Suporte para o Lote 0</w:t>
      </w:r>
      <w:r w:rsidR="00D87E76">
        <w:rPr>
          <w:sz w:val="24"/>
          <w:szCs w:val="24"/>
          <w:u w:val="single"/>
          <w:lang w:val="pt-BR"/>
        </w:rPr>
        <w:t>2</w:t>
      </w:r>
      <w:r>
        <w:rPr>
          <w:sz w:val="24"/>
          <w:szCs w:val="24"/>
          <w:u w:val="single"/>
          <w:lang w:val="pt-BR"/>
        </w:rPr>
        <w:t>:</w:t>
      </w:r>
    </w:p>
    <w:p w:rsidR="005041F3" w:rsidRDefault="009D1B02">
      <w:pPr>
        <w:pStyle w:val="Normal1"/>
        <w:numPr>
          <w:ilvl w:val="2"/>
          <w:numId w:val="3"/>
        </w:numPr>
        <w:spacing w:after="0"/>
        <w:jc w:val="both"/>
        <w:rPr>
          <w:sz w:val="24"/>
          <w:szCs w:val="24"/>
          <w:lang w:val="pt-BR"/>
        </w:rPr>
      </w:pPr>
      <w:r>
        <w:rPr>
          <w:sz w:val="24"/>
          <w:szCs w:val="24"/>
          <w:lang w:val="pt-BR"/>
        </w:rPr>
        <w:t>Deve</w:t>
      </w:r>
      <w:r w:rsidR="00C41954">
        <w:rPr>
          <w:sz w:val="24"/>
          <w:szCs w:val="24"/>
          <w:lang w:val="pt-BR"/>
        </w:rPr>
        <w:t xml:space="preserve"> possuir suporte e garantia de 12</w:t>
      </w:r>
      <w:r>
        <w:rPr>
          <w:sz w:val="24"/>
          <w:szCs w:val="24"/>
          <w:lang w:val="pt-BR"/>
        </w:rPr>
        <w:t xml:space="preserve"> meses do fabricante por meio de uma Central de Suporte Técnico;</w:t>
      </w:r>
    </w:p>
    <w:p w:rsidR="005041F3" w:rsidRDefault="009D1B02">
      <w:pPr>
        <w:pStyle w:val="Normal1"/>
        <w:numPr>
          <w:ilvl w:val="2"/>
          <w:numId w:val="3"/>
        </w:numPr>
        <w:spacing w:after="0"/>
        <w:jc w:val="both"/>
        <w:rPr>
          <w:sz w:val="24"/>
          <w:szCs w:val="24"/>
          <w:lang w:val="pt-BR"/>
        </w:rPr>
      </w:pPr>
      <w:r>
        <w:rPr>
          <w:sz w:val="24"/>
          <w:szCs w:val="24"/>
          <w:lang w:val="pt-BR"/>
        </w:rPr>
        <w:t>Disponibilidade de atendimento de 09 horas por dia, 5 dias por semana;</w:t>
      </w:r>
    </w:p>
    <w:p w:rsidR="005041F3" w:rsidRDefault="009D1B02">
      <w:pPr>
        <w:pStyle w:val="Normal1"/>
        <w:numPr>
          <w:ilvl w:val="2"/>
          <w:numId w:val="3"/>
        </w:numPr>
        <w:spacing w:after="0"/>
        <w:jc w:val="both"/>
        <w:rPr>
          <w:sz w:val="24"/>
          <w:szCs w:val="24"/>
          <w:lang w:val="pt-BR"/>
        </w:rPr>
      </w:pPr>
      <w:r>
        <w:rPr>
          <w:sz w:val="24"/>
          <w:szCs w:val="24"/>
          <w:lang w:val="pt-BR"/>
        </w:rPr>
        <w:t>A garantia deve englobar a manutenção corretiva de todos os componentes de hardware fornecidos;</w:t>
      </w:r>
    </w:p>
    <w:p w:rsidR="005041F3" w:rsidRDefault="009D1B02">
      <w:pPr>
        <w:pStyle w:val="Normal1"/>
        <w:numPr>
          <w:ilvl w:val="2"/>
          <w:numId w:val="3"/>
        </w:numPr>
        <w:spacing w:after="0"/>
        <w:jc w:val="both"/>
        <w:rPr>
          <w:sz w:val="24"/>
          <w:szCs w:val="24"/>
          <w:lang w:val="pt-BR"/>
        </w:rPr>
      </w:pPr>
      <w:r>
        <w:rPr>
          <w:sz w:val="24"/>
          <w:szCs w:val="24"/>
          <w:lang w:val="pt-BR"/>
        </w:rPr>
        <w:lastRenderedPageBreak/>
        <w:t>O atendimento da Central de Suporte Técnico deverá ser exclusivo e priorizado para ambientes críticos e prestado diretamente pelo fabricante, por especialistas e/ou analistas do 2º nível de atendimento, para a abertura de chamados técnicos de hardware.</w:t>
      </w:r>
    </w:p>
    <w:p w:rsidR="005041F3" w:rsidRDefault="009D1B02">
      <w:pPr>
        <w:pStyle w:val="Normal1"/>
        <w:numPr>
          <w:ilvl w:val="2"/>
          <w:numId w:val="3"/>
        </w:numPr>
        <w:spacing w:after="0"/>
        <w:jc w:val="both"/>
        <w:rPr>
          <w:sz w:val="24"/>
          <w:szCs w:val="24"/>
          <w:lang w:val="pt-BR"/>
        </w:rPr>
      </w:pPr>
      <w:r>
        <w:rPr>
          <w:sz w:val="24"/>
          <w:szCs w:val="24"/>
          <w:lang w:val="pt-BR"/>
        </w:rPr>
        <w:t>O tempo máximo de atendimento para problemas de hardware não poderá ser superior ao próximo dia útil após a abertura do chamado na Central de Suporte Técnico do fabricante onde, após diagnóstico por telefone, poderá ser deslocado um técnico de campo para ir ao local e realizar o reparo/substituição dos componentes defeituosos;</w:t>
      </w:r>
    </w:p>
    <w:p w:rsidR="005041F3" w:rsidRDefault="009D1B02">
      <w:pPr>
        <w:pStyle w:val="Normal1"/>
        <w:numPr>
          <w:ilvl w:val="2"/>
          <w:numId w:val="3"/>
        </w:numPr>
        <w:spacing w:after="0"/>
        <w:jc w:val="both"/>
        <w:rPr>
          <w:sz w:val="24"/>
          <w:szCs w:val="24"/>
          <w:lang w:val="pt-BR"/>
        </w:rPr>
      </w:pPr>
      <w:r>
        <w:rPr>
          <w:sz w:val="24"/>
          <w:szCs w:val="24"/>
          <w:lang w:val="pt-BR"/>
        </w:rPr>
        <w:t>Para problemas técnicos que não podem ser resolvidos rapidamente de forma remota, no julgamento da Contratada, a mesma deverá enviar um técnico nas dependências da Contratante para fornecer suporte técnico aos produtos de hardware cobertos e devolvê-los à condição operacional.</w:t>
      </w:r>
    </w:p>
    <w:p w:rsidR="005041F3" w:rsidRDefault="009D1B02">
      <w:pPr>
        <w:pStyle w:val="Normal1"/>
        <w:numPr>
          <w:ilvl w:val="2"/>
          <w:numId w:val="3"/>
        </w:numPr>
        <w:spacing w:after="0"/>
        <w:jc w:val="both"/>
        <w:rPr>
          <w:sz w:val="24"/>
          <w:szCs w:val="24"/>
          <w:lang w:val="pt-BR"/>
        </w:rPr>
      </w:pPr>
      <w:r>
        <w:rPr>
          <w:sz w:val="24"/>
          <w:szCs w:val="24"/>
          <w:lang w:val="pt-BR"/>
        </w:rPr>
        <w:t>A garantia deverá abranger todo e qualquer defeito de projeto, fabricação, transporte, softwares e acessórios envolvidos;</w:t>
      </w:r>
    </w:p>
    <w:p w:rsidR="005041F3" w:rsidRPr="00CE0D43" w:rsidRDefault="005041F3">
      <w:pPr>
        <w:pStyle w:val="Normal1"/>
        <w:spacing w:after="0"/>
        <w:jc w:val="both"/>
        <w:rPr>
          <w:lang w:val="pt-BR"/>
        </w:rPr>
      </w:pPr>
    </w:p>
    <w:p w:rsidR="005041F3" w:rsidRDefault="009D1B02">
      <w:pPr>
        <w:pStyle w:val="Normal1"/>
        <w:numPr>
          <w:ilvl w:val="1"/>
          <w:numId w:val="3"/>
        </w:numPr>
        <w:spacing w:after="0"/>
        <w:jc w:val="both"/>
        <w:rPr>
          <w:sz w:val="24"/>
          <w:szCs w:val="24"/>
          <w:u w:val="single"/>
          <w:lang w:val="pt-BR"/>
        </w:rPr>
      </w:pPr>
      <w:r>
        <w:rPr>
          <w:sz w:val="24"/>
          <w:szCs w:val="24"/>
          <w:u w:val="single"/>
          <w:lang w:val="pt-BR"/>
        </w:rPr>
        <w:t>Abertura de Chamados para o Lote 0</w:t>
      </w:r>
      <w:r w:rsidR="00D87E76">
        <w:rPr>
          <w:sz w:val="24"/>
          <w:szCs w:val="24"/>
          <w:u w:val="single"/>
          <w:lang w:val="pt-BR"/>
        </w:rPr>
        <w:t>2</w:t>
      </w:r>
      <w:r>
        <w:rPr>
          <w:sz w:val="24"/>
          <w:szCs w:val="24"/>
          <w:u w:val="single"/>
          <w:lang w:val="pt-BR"/>
        </w:rPr>
        <w:t>:</w:t>
      </w:r>
    </w:p>
    <w:p w:rsidR="005041F3" w:rsidRDefault="009D1B02">
      <w:pPr>
        <w:pStyle w:val="Normal1"/>
        <w:numPr>
          <w:ilvl w:val="2"/>
          <w:numId w:val="3"/>
        </w:numPr>
        <w:spacing w:after="0"/>
        <w:jc w:val="both"/>
        <w:rPr>
          <w:sz w:val="24"/>
          <w:szCs w:val="24"/>
          <w:lang w:val="pt-BR"/>
        </w:rPr>
      </w:pPr>
      <w:r>
        <w:rPr>
          <w:sz w:val="24"/>
          <w:szCs w:val="24"/>
          <w:lang w:val="pt-BR"/>
        </w:rPr>
        <w:t>A abertura de chamados técnicos poderá ser realizada no fabricante da solução ofertada. Os chamados poderão ser abertos através dos seguintes canais:</w:t>
      </w:r>
    </w:p>
    <w:p w:rsidR="005041F3" w:rsidRDefault="009D1B02">
      <w:pPr>
        <w:pStyle w:val="Normal1"/>
        <w:numPr>
          <w:ilvl w:val="3"/>
          <w:numId w:val="3"/>
        </w:numPr>
        <w:spacing w:after="0"/>
        <w:jc w:val="both"/>
        <w:rPr>
          <w:sz w:val="24"/>
          <w:szCs w:val="24"/>
          <w:lang w:val="pt-BR"/>
        </w:rPr>
      </w:pPr>
      <w:r>
        <w:rPr>
          <w:sz w:val="24"/>
          <w:szCs w:val="24"/>
          <w:lang w:val="pt-BR"/>
        </w:rPr>
        <w:t>Telefone 0800;</w:t>
      </w:r>
    </w:p>
    <w:p w:rsidR="005041F3" w:rsidRDefault="009D1B02">
      <w:pPr>
        <w:pStyle w:val="Normal1"/>
        <w:numPr>
          <w:ilvl w:val="3"/>
          <w:numId w:val="3"/>
        </w:numPr>
        <w:spacing w:after="0"/>
        <w:jc w:val="both"/>
        <w:rPr>
          <w:sz w:val="24"/>
          <w:szCs w:val="24"/>
          <w:lang w:val="pt-BR"/>
        </w:rPr>
      </w:pPr>
      <w:r>
        <w:rPr>
          <w:sz w:val="24"/>
          <w:szCs w:val="24"/>
          <w:lang w:val="pt-BR"/>
        </w:rPr>
        <w:t>E-mail;</w:t>
      </w:r>
    </w:p>
    <w:p w:rsidR="005041F3" w:rsidRDefault="009D1B02">
      <w:pPr>
        <w:pStyle w:val="Normal1"/>
        <w:numPr>
          <w:ilvl w:val="3"/>
          <w:numId w:val="3"/>
        </w:numPr>
        <w:spacing w:after="0"/>
        <w:jc w:val="both"/>
        <w:rPr>
          <w:sz w:val="24"/>
          <w:szCs w:val="24"/>
          <w:lang w:val="pt-BR"/>
        </w:rPr>
      </w:pPr>
      <w:r>
        <w:rPr>
          <w:sz w:val="24"/>
          <w:szCs w:val="24"/>
          <w:lang w:val="pt-BR"/>
        </w:rPr>
        <w:t>Página web mantida pela Contratada e pelo fabricante do equipamento.</w:t>
      </w:r>
    </w:p>
    <w:p w:rsidR="005041F3" w:rsidRDefault="005041F3">
      <w:pPr>
        <w:pStyle w:val="Normal1"/>
        <w:spacing w:after="0"/>
        <w:jc w:val="both"/>
        <w:rPr>
          <w:sz w:val="24"/>
          <w:szCs w:val="24"/>
          <w:lang w:val="pt-BR"/>
        </w:rPr>
      </w:pPr>
    </w:p>
    <w:p w:rsidR="005041F3" w:rsidRDefault="009D1B02">
      <w:pPr>
        <w:pStyle w:val="PargrafodaLista"/>
        <w:numPr>
          <w:ilvl w:val="1"/>
          <w:numId w:val="3"/>
        </w:numPr>
        <w:tabs>
          <w:tab w:val="left" w:pos="1702"/>
        </w:tabs>
        <w:spacing w:after="0" w:line="240" w:lineRule="auto"/>
        <w:jc w:val="both"/>
        <w:rPr>
          <w:color w:val="000000"/>
          <w:sz w:val="24"/>
          <w:szCs w:val="24"/>
          <w:lang w:val="pt-BR" w:eastAsia="pt-BR"/>
        </w:rPr>
      </w:pPr>
      <w:r>
        <w:rPr>
          <w:color w:val="000000"/>
          <w:sz w:val="24"/>
          <w:szCs w:val="24"/>
          <w:lang w:val="pt-BR" w:eastAsia="pt-BR"/>
        </w:rPr>
        <w:t>Para comprovação das especificações exigidas, a licitante deverá apresentar em papel ou em formato digital (disponível no site do fabricante ou fornecido em mídia), sob pena de desclassificação da proposta, os prospectos técnicos e/ou catálogos do fabricante do(s) item(</w:t>
      </w:r>
      <w:proofErr w:type="spellStart"/>
      <w:r>
        <w:rPr>
          <w:color w:val="000000"/>
          <w:sz w:val="24"/>
          <w:szCs w:val="24"/>
          <w:lang w:val="pt-BR" w:eastAsia="pt-BR"/>
        </w:rPr>
        <w:t>ns</w:t>
      </w:r>
      <w:proofErr w:type="spellEnd"/>
      <w:r>
        <w:rPr>
          <w:color w:val="000000"/>
          <w:sz w:val="24"/>
          <w:szCs w:val="24"/>
          <w:lang w:val="pt-BR" w:eastAsia="pt-BR"/>
        </w:rPr>
        <w:t>) cotados, informando marca, o modelo e o fabricante do  item, não sendo aceita a simples cópia da especificação geral do edital;</w:t>
      </w:r>
    </w:p>
    <w:p w:rsidR="005041F3" w:rsidRDefault="009D1B02">
      <w:pPr>
        <w:pStyle w:val="PargrafodaLista"/>
        <w:numPr>
          <w:ilvl w:val="1"/>
          <w:numId w:val="3"/>
        </w:numPr>
        <w:tabs>
          <w:tab w:val="left" w:pos="1702"/>
        </w:tabs>
        <w:spacing w:after="0" w:line="240" w:lineRule="auto"/>
        <w:jc w:val="both"/>
        <w:rPr>
          <w:color w:val="000000"/>
          <w:sz w:val="24"/>
          <w:szCs w:val="24"/>
          <w:lang w:val="pt-BR" w:eastAsia="pt-BR"/>
        </w:rPr>
      </w:pPr>
      <w:r>
        <w:rPr>
          <w:color w:val="000000"/>
          <w:sz w:val="24"/>
          <w:szCs w:val="24"/>
          <w:lang w:val="pt-BR" w:eastAsia="pt-BR"/>
        </w:rPr>
        <w:t>O item cotado deverá constar no portfólio de produtos do fabricante, sendo que o mesmo não deverá estar na lista de produtos à serem descontinuados (</w:t>
      </w:r>
      <w:proofErr w:type="spellStart"/>
      <w:r>
        <w:rPr>
          <w:color w:val="000000"/>
          <w:sz w:val="24"/>
          <w:szCs w:val="24"/>
          <w:lang w:val="pt-BR" w:eastAsia="pt-BR"/>
        </w:rPr>
        <w:t>End</w:t>
      </w:r>
      <w:proofErr w:type="spellEnd"/>
      <w:r>
        <w:rPr>
          <w:color w:val="000000"/>
          <w:sz w:val="24"/>
          <w:szCs w:val="24"/>
          <w:lang w:val="pt-BR" w:eastAsia="pt-BR"/>
        </w:rPr>
        <w:t>-</w:t>
      </w:r>
      <w:proofErr w:type="spellStart"/>
      <w:r>
        <w:rPr>
          <w:color w:val="000000"/>
          <w:sz w:val="24"/>
          <w:szCs w:val="24"/>
          <w:lang w:val="pt-BR" w:eastAsia="pt-BR"/>
        </w:rPr>
        <w:t>of-Life</w:t>
      </w:r>
      <w:proofErr w:type="spellEnd"/>
      <w:r>
        <w:rPr>
          <w:color w:val="000000"/>
          <w:sz w:val="24"/>
          <w:szCs w:val="24"/>
          <w:lang w:val="pt-BR" w:eastAsia="pt-BR"/>
        </w:rPr>
        <w:t xml:space="preserve"> e </w:t>
      </w:r>
      <w:proofErr w:type="spellStart"/>
      <w:r>
        <w:rPr>
          <w:color w:val="000000"/>
          <w:sz w:val="24"/>
          <w:szCs w:val="24"/>
          <w:lang w:val="pt-BR" w:eastAsia="pt-BR"/>
        </w:rPr>
        <w:t>End-of-Sale</w:t>
      </w:r>
      <w:proofErr w:type="spellEnd"/>
      <w:r>
        <w:rPr>
          <w:color w:val="000000"/>
          <w:sz w:val="24"/>
          <w:szCs w:val="24"/>
          <w:lang w:val="pt-BR" w:eastAsia="pt-BR"/>
        </w:rPr>
        <w:t>);</w:t>
      </w:r>
    </w:p>
    <w:p w:rsidR="005041F3" w:rsidRDefault="009D1B02">
      <w:pPr>
        <w:pStyle w:val="PargrafodaLista"/>
        <w:numPr>
          <w:ilvl w:val="1"/>
          <w:numId w:val="3"/>
        </w:numPr>
        <w:tabs>
          <w:tab w:val="left" w:pos="1702"/>
        </w:tabs>
        <w:spacing w:after="0" w:line="240" w:lineRule="auto"/>
        <w:jc w:val="both"/>
        <w:rPr>
          <w:color w:val="000000"/>
          <w:sz w:val="24"/>
          <w:szCs w:val="24"/>
          <w:lang w:val="pt-BR" w:eastAsia="pt-BR"/>
        </w:rPr>
      </w:pPr>
      <w:r>
        <w:rPr>
          <w:color w:val="000000"/>
          <w:sz w:val="24"/>
          <w:szCs w:val="24"/>
          <w:lang w:val="pt-BR" w:eastAsia="pt-BR"/>
        </w:rPr>
        <w:t>Deverá ser fornecido,</w:t>
      </w:r>
      <w:r w:rsidR="00F83E13">
        <w:rPr>
          <w:color w:val="000000"/>
          <w:sz w:val="24"/>
          <w:szCs w:val="24"/>
          <w:lang w:val="pt-BR" w:eastAsia="pt-BR"/>
        </w:rPr>
        <w:t xml:space="preserve"> para o lote 02,</w:t>
      </w:r>
      <w:r>
        <w:rPr>
          <w:color w:val="000000"/>
          <w:sz w:val="24"/>
          <w:szCs w:val="24"/>
          <w:lang w:val="pt-BR" w:eastAsia="pt-BR"/>
        </w:rPr>
        <w:t xml:space="preserve"> no formato abaixo, um documento que faça a associação do item especificado neste Anexo com o documento técnico que comprove a validação do mesmo:</w:t>
      </w:r>
    </w:p>
    <w:p w:rsidR="005041F3" w:rsidRDefault="005041F3">
      <w:pPr>
        <w:pStyle w:val="Normal1"/>
        <w:tabs>
          <w:tab w:val="left" w:pos="1702"/>
        </w:tabs>
        <w:jc w:val="both"/>
        <w:rPr>
          <w:sz w:val="24"/>
          <w:szCs w:val="24"/>
          <w:lang w:val="pt-BR"/>
        </w:rPr>
      </w:pPr>
    </w:p>
    <w:tbl>
      <w:tblPr>
        <w:tblW w:w="0" w:type="auto"/>
        <w:tblInd w:w="-9"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2" w:type="dxa"/>
          <w:bottom w:w="55" w:type="dxa"/>
          <w:right w:w="55" w:type="dxa"/>
        </w:tblCellMar>
        <w:tblLook w:val="04A0" w:firstRow="1" w:lastRow="0" w:firstColumn="1" w:lastColumn="0" w:noHBand="0" w:noVBand="1"/>
      </w:tblPr>
      <w:tblGrid>
        <w:gridCol w:w="4028"/>
        <w:gridCol w:w="5007"/>
      </w:tblGrid>
      <w:tr w:rsidR="005041F3">
        <w:tc>
          <w:tcPr>
            <w:tcW w:w="4028" w:type="dxa"/>
            <w:tcBorders>
              <w:top w:val="single" w:sz="2" w:space="0" w:color="000001"/>
              <w:left w:val="single" w:sz="2" w:space="0" w:color="000001"/>
              <w:bottom w:val="single" w:sz="2" w:space="0" w:color="000001"/>
              <w:right w:val="nil"/>
            </w:tcBorders>
            <w:shd w:val="clear" w:color="auto" w:fill="FFFFFF"/>
            <w:tcMar>
              <w:left w:w="-2" w:type="dxa"/>
            </w:tcMar>
          </w:tcPr>
          <w:p w:rsidR="005041F3" w:rsidRDefault="009D1B02">
            <w:pPr>
              <w:pStyle w:val="Normal1"/>
              <w:spacing w:after="0" w:line="100" w:lineRule="atLeast"/>
              <w:ind w:left="851" w:hanging="567"/>
              <w:jc w:val="both"/>
              <w:rPr>
                <w:rFonts w:eastAsia="Calibri" w:cs="Times New Roman"/>
                <w:color w:val="000000"/>
                <w:sz w:val="24"/>
                <w:szCs w:val="24"/>
                <w:lang w:val="pt-BR" w:eastAsia="pt-BR"/>
              </w:rPr>
            </w:pPr>
            <w:r>
              <w:rPr>
                <w:rFonts w:eastAsia="Calibri" w:cs="Times New Roman"/>
                <w:color w:val="000000"/>
                <w:sz w:val="24"/>
                <w:szCs w:val="24"/>
                <w:lang w:val="pt-BR" w:eastAsia="pt-BR"/>
              </w:rPr>
              <w:t>10.10.1 – Característica x</w:t>
            </w:r>
          </w:p>
        </w:tc>
        <w:tc>
          <w:tcPr>
            <w:tcW w:w="5007" w:type="dxa"/>
            <w:tcBorders>
              <w:top w:val="single" w:sz="2" w:space="0" w:color="000001"/>
              <w:left w:val="single" w:sz="2" w:space="0" w:color="000001"/>
              <w:bottom w:val="single" w:sz="2" w:space="0" w:color="000001"/>
              <w:right w:val="single" w:sz="2" w:space="0" w:color="000001"/>
            </w:tcBorders>
            <w:shd w:val="clear" w:color="auto" w:fill="FFFFFF"/>
            <w:tcMar>
              <w:left w:w="-2" w:type="dxa"/>
            </w:tcMar>
          </w:tcPr>
          <w:p w:rsidR="005041F3" w:rsidRDefault="009D1B02">
            <w:pPr>
              <w:pStyle w:val="TableContents"/>
              <w:spacing w:after="200"/>
              <w:ind w:left="851" w:hanging="567"/>
              <w:rPr>
                <w:rFonts w:ascii="Calibri" w:hAnsi="Calibri"/>
                <w:color w:val="000000"/>
              </w:rPr>
            </w:pPr>
            <w:proofErr w:type="spellStart"/>
            <w:r>
              <w:rPr>
                <w:rFonts w:ascii="Calibri" w:hAnsi="Calibri"/>
                <w:color w:val="000000"/>
              </w:rPr>
              <w:t>Datasheet</w:t>
            </w:r>
            <w:proofErr w:type="spellEnd"/>
            <w:r>
              <w:rPr>
                <w:rFonts w:ascii="Calibri" w:hAnsi="Calibri"/>
                <w:color w:val="000000"/>
              </w:rPr>
              <w:t xml:space="preserve"> X, página Y, item N</w:t>
            </w:r>
          </w:p>
        </w:tc>
      </w:tr>
      <w:tr w:rsidR="005041F3">
        <w:tc>
          <w:tcPr>
            <w:tcW w:w="4028" w:type="dxa"/>
            <w:tcBorders>
              <w:top w:val="nil"/>
              <w:left w:val="single" w:sz="2" w:space="0" w:color="000001"/>
              <w:bottom w:val="single" w:sz="2" w:space="0" w:color="000001"/>
              <w:right w:val="nil"/>
            </w:tcBorders>
            <w:shd w:val="clear" w:color="auto" w:fill="FFFFFF"/>
            <w:tcMar>
              <w:left w:w="-2" w:type="dxa"/>
            </w:tcMar>
          </w:tcPr>
          <w:p w:rsidR="005041F3" w:rsidRDefault="009D1B02">
            <w:pPr>
              <w:pStyle w:val="Normal1"/>
              <w:spacing w:after="0" w:line="100" w:lineRule="atLeast"/>
              <w:ind w:left="851" w:hanging="567"/>
              <w:jc w:val="both"/>
              <w:rPr>
                <w:rFonts w:eastAsia="Calibri" w:cs="Times New Roman"/>
                <w:color w:val="000000"/>
                <w:sz w:val="24"/>
                <w:szCs w:val="24"/>
                <w:lang w:val="pt-BR" w:eastAsia="pt-BR"/>
              </w:rPr>
            </w:pPr>
            <w:r>
              <w:rPr>
                <w:rFonts w:eastAsia="Calibri" w:cs="Times New Roman"/>
                <w:color w:val="000000"/>
                <w:sz w:val="24"/>
                <w:szCs w:val="24"/>
                <w:lang w:val="pt-BR" w:eastAsia="pt-BR"/>
              </w:rPr>
              <w:t>10.10.2 – Característica z</w:t>
            </w:r>
          </w:p>
        </w:tc>
        <w:tc>
          <w:tcPr>
            <w:tcW w:w="5007" w:type="dxa"/>
            <w:tcBorders>
              <w:top w:val="nil"/>
              <w:left w:val="single" w:sz="2" w:space="0" w:color="000001"/>
              <w:bottom w:val="single" w:sz="2" w:space="0" w:color="000001"/>
              <w:right w:val="single" w:sz="2" w:space="0" w:color="000001"/>
            </w:tcBorders>
            <w:shd w:val="clear" w:color="auto" w:fill="FFFFFF"/>
            <w:tcMar>
              <w:left w:w="-2" w:type="dxa"/>
            </w:tcMar>
          </w:tcPr>
          <w:p w:rsidR="005041F3" w:rsidRDefault="009D1B02">
            <w:pPr>
              <w:pStyle w:val="TableContents"/>
              <w:spacing w:after="200"/>
              <w:ind w:left="851" w:hanging="567"/>
              <w:rPr>
                <w:rFonts w:ascii="Calibri" w:hAnsi="Calibri"/>
                <w:color w:val="000000"/>
              </w:rPr>
            </w:pPr>
            <w:r>
              <w:rPr>
                <w:rFonts w:ascii="Calibri" w:hAnsi="Calibri"/>
                <w:color w:val="000000"/>
              </w:rPr>
              <w:t xml:space="preserve">Site: </w:t>
            </w:r>
            <w:hyperlink r:id="rId9">
              <w:r>
                <w:rPr>
                  <w:rStyle w:val="InternetLink"/>
                  <w:rFonts w:ascii="Calibri" w:hAnsi="Calibri"/>
                </w:rPr>
                <w:t>www.fabricante.com/</w:t>
              </w:r>
            </w:hyperlink>
            <w:r>
              <w:rPr>
                <w:rFonts w:ascii="Calibri" w:hAnsi="Calibri"/>
                <w:color w:val="000000"/>
              </w:rPr>
              <w:t>zzzzz</w:t>
            </w:r>
          </w:p>
        </w:tc>
      </w:tr>
    </w:tbl>
    <w:p w:rsidR="005041F3" w:rsidRDefault="005041F3">
      <w:pPr>
        <w:pStyle w:val="Normal1"/>
        <w:spacing w:after="0" w:line="100" w:lineRule="atLeast"/>
        <w:jc w:val="both"/>
      </w:pPr>
    </w:p>
    <w:p w:rsidR="005041F3" w:rsidRDefault="009D1B02">
      <w:pPr>
        <w:pStyle w:val="PargrafodaLista"/>
        <w:numPr>
          <w:ilvl w:val="0"/>
          <w:numId w:val="3"/>
        </w:numPr>
        <w:rPr>
          <w:b/>
          <w:sz w:val="24"/>
          <w:szCs w:val="24"/>
          <w:lang w:val="pt-BR"/>
        </w:rPr>
      </w:pPr>
      <w:bookmarkStart w:id="3" w:name="_Ref366139685"/>
      <w:bookmarkEnd w:id="3"/>
      <w:r>
        <w:rPr>
          <w:b/>
          <w:sz w:val="24"/>
          <w:szCs w:val="24"/>
          <w:lang w:val="pt-BR"/>
        </w:rPr>
        <w:t>LOCAL, PRAZOS E CONDIÇÕES DE FORNECIMENTO:</w:t>
      </w:r>
    </w:p>
    <w:p w:rsidR="005041F3" w:rsidRDefault="009D1B02">
      <w:pPr>
        <w:pStyle w:val="PargrafodaLista"/>
        <w:numPr>
          <w:ilvl w:val="1"/>
          <w:numId w:val="3"/>
        </w:numPr>
        <w:spacing w:after="0" w:line="240" w:lineRule="auto"/>
        <w:jc w:val="both"/>
        <w:rPr>
          <w:sz w:val="24"/>
          <w:szCs w:val="24"/>
          <w:lang w:val="pt-PT" w:eastAsia="pt-BR"/>
        </w:rPr>
      </w:pPr>
      <w:r>
        <w:rPr>
          <w:b/>
          <w:sz w:val="24"/>
          <w:szCs w:val="24"/>
          <w:lang w:val="pt-PT" w:eastAsia="pt-BR"/>
        </w:rPr>
        <w:lastRenderedPageBreak/>
        <w:t xml:space="preserve">Locais </w:t>
      </w:r>
      <w:r>
        <w:rPr>
          <w:sz w:val="24"/>
          <w:szCs w:val="24"/>
          <w:lang w:val="pt-PT" w:eastAsia="pt-BR"/>
        </w:rPr>
        <w:t>– Os produtos serão entregues e/ou executados pelo(s) Contratado(s), conforme a necessidade e mediante Autorização de Fornecimento – AF/Contrato.</w:t>
      </w:r>
    </w:p>
    <w:p w:rsidR="005041F3" w:rsidRDefault="009D1B02">
      <w:pPr>
        <w:pStyle w:val="Normal1"/>
        <w:numPr>
          <w:ilvl w:val="2"/>
          <w:numId w:val="3"/>
        </w:numPr>
        <w:spacing w:after="0" w:line="240" w:lineRule="auto"/>
        <w:jc w:val="both"/>
        <w:rPr>
          <w:b/>
          <w:sz w:val="24"/>
          <w:szCs w:val="24"/>
          <w:lang w:eastAsia="pt-BR"/>
        </w:rPr>
      </w:pPr>
      <w:r>
        <w:rPr>
          <w:b/>
          <w:sz w:val="24"/>
          <w:szCs w:val="24"/>
          <w:lang w:eastAsia="pt-BR"/>
        </w:rPr>
        <w:t>CAMPUS I – GRANDE FLORIANÓPOLIS:</w:t>
      </w:r>
    </w:p>
    <w:p w:rsidR="005041F3" w:rsidRDefault="009D1B02">
      <w:pPr>
        <w:pStyle w:val="Normal1"/>
        <w:numPr>
          <w:ilvl w:val="3"/>
          <w:numId w:val="3"/>
        </w:numPr>
        <w:spacing w:after="0" w:line="240" w:lineRule="auto"/>
        <w:jc w:val="both"/>
        <w:rPr>
          <w:b/>
          <w:sz w:val="24"/>
          <w:szCs w:val="24"/>
          <w:lang w:val="pt-BR" w:eastAsia="pt-BR"/>
        </w:rPr>
      </w:pPr>
      <w:r>
        <w:rPr>
          <w:b/>
          <w:sz w:val="24"/>
          <w:szCs w:val="24"/>
          <w:lang w:val="pt-BR" w:eastAsia="pt-BR"/>
        </w:rPr>
        <w:t xml:space="preserve">Reitoria: </w:t>
      </w:r>
      <w:r>
        <w:rPr>
          <w:sz w:val="24"/>
          <w:szCs w:val="24"/>
          <w:lang w:val="pt-BR" w:eastAsia="pt-BR"/>
        </w:rPr>
        <w:t xml:space="preserve">Av. Madre Benvenuta, 2007, Itacorubi, Florianópolis/SC, CEP 88035-001. </w:t>
      </w:r>
      <w:r>
        <w:rPr>
          <w:b/>
          <w:sz w:val="24"/>
          <w:szCs w:val="24"/>
          <w:lang w:val="pt-BR" w:eastAsia="pt-BR"/>
        </w:rPr>
        <w:t>Horário de funcionamento: 13h às 19h.</w:t>
      </w:r>
    </w:p>
    <w:p w:rsidR="005041F3" w:rsidRDefault="009D1B02">
      <w:pPr>
        <w:pStyle w:val="Normal1"/>
        <w:numPr>
          <w:ilvl w:val="1"/>
          <w:numId w:val="3"/>
        </w:numPr>
        <w:spacing w:after="0" w:line="240" w:lineRule="auto"/>
        <w:jc w:val="both"/>
        <w:rPr>
          <w:sz w:val="24"/>
          <w:szCs w:val="24"/>
          <w:lang w:val="pt-PT" w:eastAsia="pt-BR"/>
        </w:rPr>
      </w:pPr>
      <w:r>
        <w:rPr>
          <w:sz w:val="24"/>
          <w:szCs w:val="24"/>
          <w:lang w:val="pt-PT" w:eastAsia="pt-BR"/>
        </w:rPr>
        <w:t>As solicitações serão expedidas somente pelo Fiscal de Contrato de cada Centro ou substituto legal, discriminando os materiais a serem adquiridos, fornecendo os dados do objeto e a quantidade desejada, por e-mail.</w:t>
      </w:r>
    </w:p>
    <w:p w:rsidR="005041F3" w:rsidRDefault="009D1B02">
      <w:pPr>
        <w:pStyle w:val="PargrafodaLista"/>
        <w:numPr>
          <w:ilvl w:val="1"/>
          <w:numId w:val="3"/>
        </w:numPr>
        <w:spacing w:after="0" w:line="240" w:lineRule="auto"/>
        <w:jc w:val="both"/>
        <w:rPr>
          <w:sz w:val="24"/>
          <w:szCs w:val="24"/>
          <w:lang w:val="pt-BR" w:eastAsia="pt-BR"/>
        </w:rPr>
      </w:pPr>
      <w:r>
        <w:rPr>
          <w:sz w:val="24"/>
          <w:szCs w:val="24"/>
          <w:lang w:val="pt-BR" w:eastAsia="pt-BR"/>
        </w:rPr>
        <w:t>As solicitações só poderão ser atendidas se houver saldo do item na Autorização de Fornecimento (AF)/Contrato vigente.</w:t>
      </w:r>
    </w:p>
    <w:p w:rsidR="005041F3" w:rsidRDefault="009D1B02">
      <w:pPr>
        <w:pStyle w:val="PargrafodaLista"/>
        <w:numPr>
          <w:ilvl w:val="1"/>
          <w:numId w:val="3"/>
        </w:numPr>
        <w:spacing w:after="0" w:line="240" w:lineRule="auto"/>
        <w:jc w:val="both"/>
        <w:rPr>
          <w:sz w:val="24"/>
          <w:szCs w:val="24"/>
          <w:lang w:val="pt-BR" w:eastAsia="pt-BR"/>
        </w:rPr>
      </w:pPr>
      <w:r>
        <w:rPr>
          <w:sz w:val="24"/>
          <w:szCs w:val="24"/>
          <w:lang w:val="pt-BR" w:eastAsia="pt-BR"/>
        </w:rPr>
        <w:t>O prazo de entrega dos materiais e/ou serviços constantes nas solicitações será de até 60 dias após a Autorização formal para entrega do material, por escrito pelo Fiscal do Contrato de cada Centro, podendo ser prorrogado por igual prazo mediante justificativa devidamente apresentada com antecedência e aceita pela Contratante.</w:t>
      </w:r>
    </w:p>
    <w:p w:rsidR="005041F3" w:rsidRDefault="009D1B02">
      <w:pPr>
        <w:pStyle w:val="PargrafodaLista"/>
        <w:numPr>
          <w:ilvl w:val="1"/>
          <w:numId w:val="3"/>
        </w:numPr>
        <w:spacing w:after="0" w:line="240" w:lineRule="auto"/>
        <w:jc w:val="both"/>
        <w:rPr>
          <w:sz w:val="24"/>
          <w:szCs w:val="24"/>
          <w:lang w:val="pt-BR" w:eastAsia="pt-BR"/>
        </w:rPr>
      </w:pPr>
      <w:r>
        <w:rPr>
          <w:sz w:val="24"/>
          <w:szCs w:val="24"/>
          <w:lang w:val="pt-BR" w:eastAsia="pt-BR"/>
        </w:rPr>
        <w:t>A Contratada receberá por e-mail a AF, a qual começará a contar o prazo para entrega dos materiais ou será convocada para assinatura do Contrato, conforme o caso.</w:t>
      </w:r>
    </w:p>
    <w:p w:rsidR="005041F3" w:rsidRDefault="009D1B02">
      <w:pPr>
        <w:pStyle w:val="PargrafodaLista"/>
        <w:numPr>
          <w:ilvl w:val="1"/>
          <w:numId w:val="3"/>
        </w:numPr>
        <w:spacing w:after="0" w:line="240" w:lineRule="auto"/>
        <w:jc w:val="both"/>
        <w:rPr>
          <w:sz w:val="24"/>
          <w:szCs w:val="24"/>
          <w:lang w:val="pt-PT" w:eastAsia="pt-BR"/>
        </w:rPr>
      </w:pPr>
      <w:r>
        <w:rPr>
          <w:sz w:val="24"/>
          <w:szCs w:val="24"/>
          <w:lang w:val="pt-PT" w:eastAsia="pt-BR"/>
        </w:rPr>
        <w:t>A Contratante não aceitará, sob nenhum pretexto, a transferência de responsabilidade da Contratada para terceiros.</w:t>
      </w:r>
    </w:p>
    <w:p w:rsidR="005041F3" w:rsidRDefault="009D1B02">
      <w:pPr>
        <w:pStyle w:val="PargrafodaLista"/>
        <w:numPr>
          <w:ilvl w:val="1"/>
          <w:numId w:val="3"/>
        </w:numPr>
        <w:spacing w:after="0" w:line="240" w:lineRule="auto"/>
        <w:jc w:val="both"/>
        <w:rPr>
          <w:sz w:val="24"/>
          <w:szCs w:val="24"/>
          <w:lang w:val="pt-PT" w:eastAsia="pt-BR"/>
        </w:rPr>
      </w:pPr>
      <w:r>
        <w:rPr>
          <w:sz w:val="24"/>
          <w:szCs w:val="24"/>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rsidR="005041F3" w:rsidRDefault="009D1B02">
      <w:pPr>
        <w:pStyle w:val="PargrafodaLista"/>
        <w:numPr>
          <w:ilvl w:val="2"/>
          <w:numId w:val="3"/>
        </w:numPr>
        <w:spacing w:after="0" w:line="240" w:lineRule="auto"/>
        <w:jc w:val="both"/>
        <w:rPr>
          <w:sz w:val="24"/>
          <w:szCs w:val="24"/>
          <w:lang w:val="pt-PT" w:eastAsia="pt-BR"/>
        </w:rPr>
      </w:pPr>
      <w:r>
        <w:rPr>
          <w:sz w:val="24"/>
          <w:szCs w:val="24"/>
          <w:lang w:val="pt-PT" w:eastAsia="pt-BR"/>
        </w:rPr>
        <w:t>Caso o Parecer Técnico rejeite o produto analisado este deverá ser substituído imediatamente pela Contratada, sem qualquer ônus para a Contratante.</w:t>
      </w:r>
    </w:p>
    <w:p w:rsidR="005041F3" w:rsidRDefault="009D1B02">
      <w:pPr>
        <w:pStyle w:val="PargrafodaLista"/>
        <w:numPr>
          <w:ilvl w:val="1"/>
          <w:numId w:val="3"/>
        </w:numPr>
        <w:spacing w:after="0" w:line="240" w:lineRule="auto"/>
        <w:jc w:val="both"/>
        <w:rPr>
          <w:sz w:val="24"/>
          <w:szCs w:val="24"/>
          <w:lang w:val="pt-PT" w:eastAsia="pt-BR"/>
        </w:rPr>
      </w:pPr>
      <w:r>
        <w:rPr>
          <w:sz w:val="24"/>
          <w:szCs w:val="24"/>
          <w:lang w:val="pt-PT" w:eastAsia="pt-BR"/>
        </w:rPr>
        <w:t>A Contratada, mesmo não sendo a fabricante,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rsidR="005041F3" w:rsidRDefault="009D1B02">
      <w:pPr>
        <w:pStyle w:val="PargrafodaLista"/>
        <w:numPr>
          <w:ilvl w:val="2"/>
          <w:numId w:val="3"/>
        </w:numPr>
        <w:spacing w:after="0" w:line="240" w:lineRule="auto"/>
        <w:jc w:val="both"/>
        <w:rPr>
          <w:sz w:val="24"/>
          <w:szCs w:val="24"/>
          <w:lang w:val="pt-PT" w:eastAsia="pt-BR"/>
        </w:rPr>
      </w:pPr>
      <w:r>
        <w:rPr>
          <w:sz w:val="24"/>
          <w:szCs w:val="24"/>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rsidR="005041F3" w:rsidRDefault="009D1B02">
      <w:pPr>
        <w:pStyle w:val="PargrafodaLista"/>
        <w:numPr>
          <w:ilvl w:val="1"/>
          <w:numId w:val="3"/>
        </w:numPr>
        <w:spacing w:after="0" w:line="240" w:lineRule="auto"/>
        <w:jc w:val="both"/>
        <w:rPr>
          <w:sz w:val="24"/>
          <w:szCs w:val="24"/>
          <w:lang w:val="pt-PT" w:eastAsia="pt-BR"/>
        </w:rPr>
      </w:pPr>
      <w:r>
        <w:rPr>
          <w:sz w:val="24"/>
          <w:szCs w:val="24"/>
          <w:lang w:val="pt-PT" w:eastAsia="pt-BR"/>
        </w:rPr>
        <w:t>Para efeitos de garantia, será suficiente à UDESC a apresentação de cópia da Nota Fiscal de compra.</w:t>
      </w:r>
    </w:p>
    <w:p w:rsidR="005041F3" w:rsidRDefault="009D1B02">
      <w:pPr>
        <w:pStyle w:val="PargrafodaLista"/>
        <w:numPr>
          <w:ilvl w:val="1"/>
          <w:numId w:val="3"/>
        </w:numPr>
        <w:spacing w:after="0" w:line="240" w:lineRule="auto"/>
        <w:jc w:val="both"/>
        <w:rPr>
          <w:sz w:val="24"/>
          <w:szCs w:val="24"/>
          <w:lang w:val="pt-PT" w:eastAsia="pt-BR"/>
        </w:rPr>
      </w:pPr>
      <w:r>
        <w:rPr>
          <w:sz w:val="24"/>
          <w:szCs w:val="24"/>
          <w:lang w:val="pt-PT" w:eastAsia="pt-BR"/>
        </w:rPr>
        <w:t>Em caso de manutenção, a contratada deverá fornecer todos os recursos necessários à perfeita execução dos serviços, em quantidade, qualidade e tecnologia adequada aos padrões recomendados pelos fabricantes ou padrões determinado no edital.</w:t>
      </w:r>
    </w:p>
    <w:p w:rsidR="005041F3" w:rsidRDefault="005041F3">
      <w:pPr>
        <w:pStyle w:val="Normal1"/>
        <w:jc w:val="both"/>
        <w:rPr>
          <w:sz w:val="24"/>
          <w:szCs w:val="24"/>
          <w:lang w:val="pt-BR"/>
        </w:rPr>
      </w:pPr>
    </w:p>
    <w:p w:rsidR="005041F3" w:rsidRDefault="005041F3">
      <w:pPr>
        <w:pStyle w:val="Normal1"/>
        <w:rPr>
          <w:color w:val="000000"/>
          <w:sz w:val="24"/>
          <w:szCs w:val="24"/>
          <w:lang w:val="pt-BR"/>
        </w:rPr>
      </w:pPr>
    </w:p>
    <w:p w:rsidR="005041F3" w:rsidRDefault="00F60505">
      <w:pPr>
        <w:pStyle w:val="Normal1"/>
        <w:pageBreakBefore/>
        <w:spacing w:after="0" w:line="240" w:lineRule="auto"/>
        <w:jc w:val="center"/>
        <w:rPr>
          <w:rFonts w:eastAsia="Times New Roman" w:cs="Arial"/>
          <w:b/>
          <w:bCs/>
          <w:sz w:val="48"/>
          <w:szCs w:val="52"/>
          <w:lang w:val="pt-BR" w:eastAsia="pt-BR"/>
        </w:rPr>
      </w:pPr>
      <w:r>
        <w:rPr>
          <w:noProof/>
          <w:lang w:val="pt-BR" w:eastAsia="pt-BR"/>
        </w:rPr>
        <w:lastRenderedPageBreak/>
        <mc:AlternateContent>
          <mc:Choice Requires="wps">
            <w:drawing>
              <wp:anchor distT="0" distB="0" distL="114300" distR="114300" simplePos="0" relativeHeight="251658240" behindDoc="0" locked="0" layoutInCell="1" allowOverlap="1">
                <wp:simplePos x="0" y="0"/>
                <wp:positionH relativeFrom="column">
                  <wp:posOffset>6730365</wp:posOffset>
                </wp:positionH>
                <wp:positionV relativeFrom="paragraph">
                  <wp:posOffset>1062355</wp:posOffset>
                </wp:positionV>
                <wp:extent cx="669290" cy="1444625"/>
                <wp:effectExtent l="20320" t="15875" r="15240" b="15875"/>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290" cy="1444625"/>
                        </a:xfrm>
                        <a:prstGeom prst="rect">
                          <a:avLst/>
                        </a:prstGeom>
                        <a:solidFill>
                          <a:srgbClr val="A6A6A6"/>
                        </a:solidFill>
                        <a:ln w="25400">
                          <a:solidFill>
                            <a:srgbClr val="000000"/>
                          </a:solidFill>
                          <a:miter lim="800000"/>
                          <a:headEnd/>
                          <a:tailEnd/>
                        </a:ln>
                      </wps:spPr>
                      <wps:txbx>
                        <w:txbxContent>
                          <w:p w:rsidR="005041F3" w:rsidRDefault="009D1B02">
                            <w:pPr>
                              <w:pStyle w:val="FrameContents"/>
                              <w:jc w:val="center"/>
                              <w:rPr>
                                <w:sz w:val="44"/>
                                <w:szCs w:val="44"/>
                              </w:rPr>
                            </w:pPr>
                            <w:r>
                              <w:rPr>
                                <w:sz w:val="44"/>
                                <w:szCs w:val="44"/>
                              </w:rPr>
                              <w:t>ANEXO II</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529.95pt;margin-top:83.65pt;width:52.7pt;height:1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" fillcolor="#a6a6a6" strokeweight="2pt">
                <v:textbox style="layout-flow:vertical;mso-layout-flow-alt:bottom-to-top">
                  <w:txbxContent>
                    <w:p w:rsidR="005041F3" w:rsidRDefault="009D1B02">
                      <w:pPr>
                        <w:pStyle w:val="FrameContents"/>
                        <w:jc w:val="center"/>
                        <w:rPr>
                          <w:sz w:val="44"/>
                          <w:szCs w:val="44"/>
                        </w:rPr>
                      </w:pPr>
                      <w:r>
                        <w:rPr>
                          <w:sz w:val="44"/>
                          <w:szCs w:val="44"/>
                        </w:rPr>
                        <w:t>ANEXO II</w:t>
                      </w:r>
                    </w:p>
                  </w:txbxContent>
                </v:textbox>
              </v:rect>
            </w:pict>
          </mc:Fallback>
        </mc:AlternateContent>
      </w:r>
    </w:p>
    <w:p w:rsidR="005041F3" w:rsidRDefault="005041F3">
      <w:pPr>
        <w:pStyle w:val="Normal1"/>
        <w:spacing w:after="0" w:line="240" w:lineRule="auto"/>
        <w:jc w:val="center"/>
        <w:rPr>
          <w:rFonts w:eastAsia="Times New Roman" w:cs="Arial"/>
          <w:b/>
          <w:bCs/>
          <w:sz w:val="48"/>
          <w:szCs w:val="52"/>
          <w:lang w:val="pt-BR" w:eastAsia="pt-BR"/>
        </w:rPr>
      </w:pPr>
    </w:p>
    <w:p w:rsidR="005041F3" w:rsidRDefault="005041F3">
      <w:pPr>
        <w:pStyle w:val="Normal1"/>
        <w:spacing w:after="0" w:line="240" w:lineRule="auto"/>
        <w:jc w:val="center"/>
        <w:rPr>
          <w:rFonts w:eastAsia="Times New Roman" w:cs="Arial"/>
          <w:b/>
          <w:bCs/>
          <w:sz w:val="48"/>
          <w:szCs w:val="52"/>
          <w:lang w:val="pt-BR" w:eastAsia="pt-BR"/>
        </w:rPr>
      </w:pPr>
    </w:p>
    <w:p w:rsidR="005041F3" w:rsidRDefault="005041F3">
      <w:pPr>
        <w:pStyle w:val="Normal1"/>
        <w:spacing w:after="0" w:line="240" w:lineRule="auto"/>
        <w:jc w:val="center"/>
        <w:rPr>
          <w:rFonts w:eastAsia="Times New Roman" w:cs="Arial"/>
          <w:b/>
          <w:bCs/>
          <w:sz w:val="48"/>
          <w:szCs w:val="52"/>
          <w:lang w:val="pt-BR" w:eastAsia="pt-BR"/>
        </w:rPr>
      </w:pPr>
    </w:p>
    <w:p w:rsidR="005041F3" w:rsidRDefault="005041F3">
      <w:pPr>
        <w:pStyle w:val="Normal1"/>
        <w:spacing w:after="0" w:line="240" w:lineRule="auto"/>
        <w:jc w:val="center"/>
        <w:rPr>
          <w:rFonts w:eastAsia="Times New Roman" w:cs="Arial"/>
          <w:b/>
          <w:bCs/>
          <w:sz w:val="48"/>
          <w:szCs w:val="52"/>
          <w:lang w:val="pt-BR" w:eastAsia="pt-BR"/>
        </w:rPr>
      </w:pPr>
    </w:p>
    <w:p w:rsidR="005041F3" w:rsidRDefault="005041F3">
      <w:pPr>
        <w:pStyle w:val="Normal1"/>
        <w:spacing w:after="0" w:line="240" w:lineRule="auto"/>
        <w:jc w:val="center"/>
        <w:rPr>
          <w:rFonts w:eastAsia="Times New Roman" w:cs="Arial"/>
          <w:b/>
          <w:bCs/>
          <w:sz w:val="48"/>
          <w:szCs w:val="52"/>
          <w:lang w:val="pt-BR" w:eastAsia="pt-BR"/>
        </w:rPr>
      </w:pPr>
    </w:p>
    <w:p w:rsidR="005041F3" w:rsidRDefault="005041F3">
      <w:pPr>
        <w:pStyle w:val="Normal1"/>
        <w:spacing w:after="0" w:line="240" w:lineRule="auto"/>
        <w:jc w:val="center"/>
        <w:rPr>
          <w:rFonts w:eastAsia="Times New Roman" w:cs="Arial"/>
          <w:b/>
          <w:bCs/>
          <w:sz w:val="48"/>
          <w:szCs w:val="52"/>
          <w:lang w:val="pt-BR" w:eastAsia="pt-BR"/>
        </w:rPr>
      </w:pPr>
    </w:p>
    <w:p w:rsidR="005041F3" w:rsidRDefault="005041F3">
      <w:pPr>
        <w:pStyle w:val="Normal1"/>
        <w:spacing w:after="0" w:line="240" w:lineRule="auto"/>
        <w:jc w:val="center"/>
        <w:rPr>
          <w:rFonts w:eastAsia="Times New Roman" w:cs="Arial"/>
          <w:b/>
          <w:bCs/>
          <w:sz w:val="48"/>
          <w:szCs w:val="52"/>
          <w:lang w:val="pt-BR" w:eastAsia="pt-BR"/>
        </w:rPr>
      </w:pPr>
    </w:p>
    <w:p w:rsidR="005041F3" w:rsidRDefault="005041F3">
      <w:pPr>
        <w:pStyle w:val="Normal1"/>
        <w:spacing w:after="0" w:line="240" w:lineRule="auto"/>
        <w:jc w:val="center"/>
        <w:rPr>
          <w:rFonts w:eastAsia="Times New Roman" w:cs="Arial"/>
          <w:b/>
          <w:bCs/>
          <w:sz w:val="48"/>
          <w:szCs w:val="52"/>
          <w:lang w:val="pt-BR" w:eastAsia="pt-BR"/>
        </w:rPr>
      </w:pPr>
    </w:p>
    <w:p w:rsidR="005041F3" w:rsidRDefault="009D1B02">
      <w:pPr>
        <w:pStyle w:val="Normal1"/>
        <w:spacing w:after="0" w:line="240" w:lineRule="auto"/>
        <w:jc w:val="center"/>
        <w:rPr>
          <w:rFonts w:cs="Arial"/>
          <w:b/>
          <w:bCs/>
          <w:sz w:val="48"/>
          <w:szCs w:val="72"/>
          <w:lang w:val="pt-BR"/>
        </w:rPr>
      </w:pPr>
      <w:bookmarkStart w:id="4" w:name="_Toc378696660"/>
      <w:r>
        <w:rPr>
          <w:rFonts w:eastAsia="Times New Roman" w:cs="Arial"/>
          <w:b/>
          <w:bCs/>
          <w:sz w:val="48"/>
          <w:szCs w:val="52"/>
          <w:lang w:val="pt-BR" w:eastAsia="pt-BR"/>
        </w:rPr>
        <w:t>ANEXO II DO EDITAL</w:t>
      </w:r>
      <w:bookmarkEnd w:id="4"/>
      <w:r>
        <w:rPr>
          <w:rFonts w:eastAsia="Times New Roman" w:cs="Arial"/>
          <w:b/>
          <w:bCs/>
          <w:sz w:val="48"/>
          <w:szCs w:val="52"/>
          <w:lang w:val="pt-BR" w:eastAsia="pt-BR"/>
        </w:rPr>
        <w:t xml:space="preserve"> – </w:t>
      </w:r>
      <w:r>
        <w:rPr>
          <w:rFonts w:cs="Arial"/>
          <w:b/>
          <w:bCs/>
          <w:sz w:val="48"/>
          <w:szCs w:val="72"/>
          <w:lang w:val="pt-BR"/>
        </w:rPr>
        <w:t>QUANTITATIVOS E PROPOSTA DE PREÇOS</w:t>
      </w:r>
    </w:p>
    <w:p w:rsidR="005041F3" w:rsidRDefault="005041F3">
      <w:pPr>
        <w:pStyle w:val="Normal1"/>
        <w:rPr>
          <w:lang w:val="pt-BR" w:eastAsia="pt-BR"/>
        </w:rPr>
      </w:pPr>
    </w:p>
    <w:p w:rsidR="005041F3" w:rsidRDefault="005041F3">
      <w:pPr>
        <w:pStyle w:val="Normal1"/>
        <w:rPr>
          <w:lang w:val="pt-BR" w:eastAsia="pt-BR"/>
        </w:rPr>
      </w:pPr>
    </w:p>
    <w:p w:rsidR="005041F3" w:rsidRDefault="005041F3">
      <w:pPr>
        <w:pStyle w:val="Normal1"/>
        <w:rPr>
          <w:lang w:val="pt-BR" w:eastAsia="pt-BR"/>
        </w:rPr>
      </w:pPr>
    </w:p>
    <w:p w:rsidR="005041F3" w:rsidRDefault="005041F3">
      <w:pPr>
        <w:pStyle w:val="Normal1"/>
        <w:rPr>
          <w:lang w:val="pt-BR"/>
        </w:rPr>
      </w:pPr>
    </w:p>
    <w:p w:rsidR="005041F3" w:rsidRDefault="005041F3">
      <w:pPr>
        <w:pStyle w:val="Normal1"/>
        <w:pageBreakBefore/>
        <w:rPr>
          <w:lang w:val="pt-BR"/>
        </w:rPr>
      </w:pPr>
    </w:p>
    <w:p w:rsidR="005041F3" w:rsidRDefault="009D1B02">
      <w:pPr>
        <w:pStyle w:val="PargrafodaLista"/>
        <w:numPr>
          <w:ilvl w:val="0"/>
          <w:numId w:val="6"/>
        </w:numPr>
        <w:rPr>
          <w:b/>
          <w:sz w:val="24"/>
          <w:szCs w:val="24"/>
        </w:rPr>
      </w:pPr>
      <w:r>
        <w:rPr>
          <w:b/>
          <w:sz w:val="24"/>
          <w:szCs w:val="24"/>
        </w:rPr>
        <w:t>QUANTITATIVO DOS ITENS</w:t>
      </w:r>
    </w:p>
    <w:p w:rsidR="005041F3" w:rsidRDefault="009D1B02">
      <w:pPr>
        <w:pStyle w:val="Normal1"/>
        <w:rPr>
          <w:sz w:val="24"/>
          <w:szCs w:val="24"/>
          <w:lang w:val="pt-BR"/>
        </w:rPr>
      </w:pPr>
      <w:r>
        <w:rPr>
          <w:sz w:val="24"/>
          <w:szCs w:val="24"/>
          <w:lang w:val="pt-BR"/>
        </w:rPr>
        <w:tab/>
        <w:t>O quantitativo dos itens está especificado conforme a tabela abaixo:</w:t>
      </w:r>
    </w:p>
    <w:tbl>
      <w:tblPr>
        <w:tblW w:w="0" w:type="auto"/>
        <w:tblInd w:w="8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4A0" w:firstRow="1" w:lastRow="0" w:firstColumn="1" w:lastColumn="0" w:noHBand="0" w:noVBand="1"/>
      </w:tblPr>
      <w:tblGrid>
        <w:gridCol w:w="1365"/>
        <w:gridCol w:w="6168"/>
        <w:gridCol w:w="1430"/>
      </w:tblGrid>
      <w:tr w:rsidR="005041F3">
        <w:trPr>
          <w:trHeight w:val="683"/>
        </w:trPr>
        <w:tc>
          <w:tcPr>
            <w:tcW w:w="1365"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jc w:val="center"/>
              <w:rPr>
                <w:b/>
                <w:sz w:val="24"/>
                <w:szCs w:val="24"/>
              </w:rPr>
            </w:pPr>
            <w:r>
              <w:rPr>
                <w:b/>
                <w:sz w:val="24"/>
                <w:szCs w:val="24"/>
              </w:rPr>
              <w:t>LOTE</w:t>
            </w:r>
          </w:p>
        </w:tc>
        <w:tc>
          <w:tcPr>
            <w:tcW w:w="6168"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jc w:val="center"/>
              <w:rPr>
                <w:b/>
                <w:sz w:val="24"/>
                <w:szCs w:val="24"/>
              </w:rPr>
            </w:pPr>
            <w:r>
              <w:rPr>
                <w:b/>
                <w:sz w:val="24"/>
                <w:szCs w:val="24"/>
              </w:rPr>
              <w:t>ITEM</w:t>
            </w:r>
          </w:p>
        </w:tc>
        <w:tc>
          <w:tcPr>
            <w:tcW w:w="1430"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jc w:val="center"/>
              <w:rPr>
                <w:b/>
                <w:sz w:val="24"/>
                <w:szCs w:val="24"/>
              </w:rPr>
            </w:pPr>
            <w:r>
              <w:rPr>
                <w:b/>
                <w:sz w:val="24"/>
                <w:szCs w:val="24"/>
              </w:rPr>
              <w:t>QTDE</w:t>
            </w:r>
          </w:p>
        </w:tc>
      </w:tr>
      <w:tr w:rsidR="005041F3">
        <w:tc>
          <w:tcPr>
            <w:tcW w:w="1365" w:type="dxa"/>
            <w:vMerge w:val="restart"/>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rsidP="002749EB">
            <w:pPr>
              <w:pStyle w:val="Normal1"/>
              <w:spacing w:after="0"/>
              <w:jc w:val="center"/>
              <w:rPr>
                <w:b/>
                <w:sz w:val="24"/>
                <w:szCs w:val="24"/>
              </w:rPr>
            </w:pPr>
            <w:r>
              <w:rPr>
                <w:b/>
                <w:sz w:val="24"/>
                <w:szCs w:val="24"/>
              </w:rPr>
              <w:t>0</w:t>
            </w:r>
            <w:r w:rsidR="002749EB">
              <w:rPr>
                <w:b/>
                <w:sz w:val="24"/>
                <w:szCs w:val="24"/>
              </w:rPr>
              <w:t>1</w:t>
            </w:r>
          </w:p>
        </w:tc>
        <w:tc>
          <w:tcPr>
            <w:tcW w:w="6168"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rPr>
                <w:rFonts w:cs="Arial"/>
                <w:b/>
                <w:sz w:val="24"/>
                <w:szCs w:val="24"/>
                <w:lang w:val="pt-BR"/>
              </w:rPr>
            </w:pPr>
            <w:r>
              <w:rPr>
                <w:b/>
                <w:sz w:val="24"/>
                <w:szCs w:val="24"/>
                <w:lang w:val="pt-BR"/>
              </w:rPr>
              <w:t>01</w:t>
            </w:r>
            <w:r>
              <w:rPr>
                <w:sz w:val="24"/>
                <w:szCs w:val="24"/>
                <w:lang w:val="pt-BR"/>
              </w:rPr>
              <w:t xml:space="preserve"> - T</w:t>
            </w:r>
            <w:r>
              <w:rPr>
                <w:rFonts w:cs="Arial"/>
                <w:sz w:val="24"/>
                <w:szCs w:val="24"/>
                <w:lang w:val="pt-BR"/>
              </w:rPr>
              <w:t xml:space="preserve">reinamento técnico oficial </w:t>
            </w:r>
            <w:r w:rsidRPr="00613B3C">
              <w:rPr>
                <w:rFonts w:cs="Arial"/>
                <w:sz w:val="24"/>
                <w:szCs w:val="24"/>
                <w:lang w:val="pt-BR"/>
              </w:rPr>
              <w:t xml:space="preserve">do </w:t>
            </w:r>
            <w:r w:rsidR="0091738E" w:rsidRPr="00613B3C">
              <w:rPr>
                <w:rFonts w:cs="Arial"/>
                <w:i/>
                <w:sz w:val="24"/>
                <w:szCs w:val="24"/>
                <w:lang w:val="pt-BR"/>
              </w:rPr>
              <w:t xml:space="preserve">treinamento </w:t>
            </w:r>
            <w:proofErr w:type="spellStart"/>
            <w:r w:rsidR="0091738E" w:rsidRPr="00613B3C">
              <w:rPr>
                <w:rFonts w:cs="Arial"/>
                <w:i/>
                <w:sz w:val="24"/>
                <w:szCs w:val="24"/>
                <w:lang w:val="pt-BR"/>
              </w:rPr>
              <w:t>VMware</w:t>
            </w:r>
            <w:proofErr w:type="spellEnd"/>
            <w:r w:rsidR="0091738E" w:rsidRPr="00613B3C">
              <w:rPr>
                <w:rFonts w:cs="Arial"/>
                <w:i/>
                <w:sz w:val="24"/>
                <w:szCs w:val="24"/>
                <w:lang w:val="pt-BR"/>
              </w:rPr>
              <w:t xml:space="preserve"> </w:t>
            </w:r>
            <w:proofErr w:type="spellStart"/>
            <w:r w:rsidR="0091738E" w:rsidRPr="00613B3C">
              <w:rPr>
                <w:rFonts w:cs="Arial"/>
                <w:i/>
                <w:sz w:val="24"/>
                <w:szCs w:val="24"/>
                <w:lang w:val="pt-BR"/>
              </w:rPr>
              <w:t>vSphere</w:t>
            </w:r>
            <w:proofErr w:type="spellEnd"/>
            <w:r w:rsidR="0091738E" w:rsidRPr="00613B3C">
              <w:rPr>
                <w:rFonts w:cs="Arial"/>
                <w:i/>
                <w:sz w:val="24"/>
                <w:szCs w:val="24"/>
                <w:lang w:val="pt-BR"/>
              </w:rPr>
              <w:t xml:space="preserve">: </w:t>
            </w:r>
            <w:proofErr w:type="spellStart"/>
            <w:r w:rsidR="0091738E" w:rsidRPr="00613B3C">
              <w:rPr>
                <w:rFonts w:cs="Arial"/>
                <w:i/>
                <w:sz w:val="24"/>
                <w:szCs w:val="24"/>
                <w:lang w:val="pt-BR"/>
              </w:rPr>
              <w:t>Install</w:t>
            </w:r>
            <w:proofErr w:type="spellEnd"/>
            <w:r w:rsidR="0091738E" w:rsidRPr="00613B3C">
              <w:rPr>
                <w:rFonts w:cs="Arial"/>
                <w:i/>
                <w:sz w:val="24"/>
                <w:szCs w:val="24"/>
                <w:lang w:val="pt-BR"/>
              </w:rPr>
              <w:t xml:space="preserve">, Configure, </w:t>
            </w:r>
            <w:proofErr w:type="spellStart"/>
            <w:r w:rsidR="0091738E" w:rsidRPr="00613B3C">
              <w:rPr>
                <w:rFonts w:cs="Arial"/>
                <w:i/>
                <w:sz w:val="24"/>
                <w:szCs w:val="24"/>
                <w:lang w:val="pt-BR"/>
              </w:rPr>
              <w:t>Manage</w:t>
            </w:r>
            <w:proofErr w:type="spellEnd"/>
          </w:p>
        </w:tc>
        <w:tc>
          <w:tcPr>
            <w:tcW w:w="1430"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jc w:val="center"/>
              <w:rPr>
                <w:b/>
                <w:sz w:val="24"/>
                <w:szCs w:val="24"/>
              </w:rPr>
            </w:pPr>
            <w:r>
              <w:rPr>
                <w:b/>
                <w:sz w:val="24"/>
                <w:szCs w:val="24"/>
              </w:rPr>
              <w:t>04</w:t>
            </w:r>
          </w:p>
        </w:tc>
      </w:tr>
      <w:tr w:rsidR="005041F3">
        <w:tc>
          <w:tcPr>
            <w:tcW w:w="1365" w:type="dxa"/>
            <w:vMerge/>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5041F3"/>
        </w:tc>
        <w:tc>
          <w:tcPr>
            <w:tcW w:w="6168"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rsidP="002749EB">
            <w:pPr>
              <w:pStyle w:val="Normal1"/>
              <w:spacing w:after="0"/>
              <w:rPr>
                <w:rFonts w:cs="Arial"/>
                <w:b/>
                <w:sz w:val="24"/>
                <w:szCs w:val="24"/>
                <w:lang w:val="pt-BR"/>
              </w:rPr>
            </w:pPr>
            <w:r>
              <w:rPr>
                <w:b/>
                <w:sz w:val="24"/>
                <w:szCs w:val="24"/>
                <w:lang w:val="pt-BR"/>
              </w:rPr>
              <w:t>02</w:t>
            </w:r>
            <w:r>
              <w:rPr>
                <w:sz w:val="24"/>
                <w:szCs w:val="24"/>
                <w:lang w:val="pt-BR"/>
              </w:rPr>
              <w:t xml:space="preserve"> - T</w:t>
            </w:r>
            <w:r>
              <w:rPr>
                <w:rFonts w:cs="Arial"/>
                <w:sz w:val="24"/>
                <w:szCs w:val="24"/>
                <w:lang w:val="pt-BR"/>
              </w:rPr>
              <w:t>reinamento técnico oficial</w:t>
            </w:r>
            <w:r w:rsidR="0091738E">
              <w:rPr>
                <w:rFonts w:cs="Arial"/>
                <w:sz w:val="24"/>
                <w:szCs w:val="24"/>
                <w:lang w:val="pt-BR"/>
              </w:rPr>
              <w:t xml:space="preserve"> do fabricante</w:t>
            </w:r>
            <w:r>
              <w:rPr>
                <w:rFonts w:cs="Arial"/>
                <w:sz w:val="24"/>
                <w:szCs w:val="24"/>
                <w:lang w:val="pt-BR"/>
              </w:rPr>
              <w:t xml:space="preserve"> </w:t>
            </w:r>
            <w:proofErr w:type="spellStart"/>
            <w:r w:rsidR="0091738E" w:rsidRPr="00CE0D43">
              <w:rPr>
                <w:i/>
                <w:lang w:val="pt-BR"/>
              </w:rPr>
              <w:t>VMware</w:t>
            </w:r>
            <w:proofErr w:type="spellEnd"/>
            <w:r w:rsidR="0091738E" w:rsidRPr="00CE0D43">
              <w:rPr>
                <w:i/>
                <w:lang w:val="pt-BR"/>
              </w:rPr>
              <w:t xml:space="preserve"> Site Recovery Manager: </w:t>
            </w:r>
            <w:proofErr w:type="spellStart"/>
            <w:r w:rsidR="0091738E" w:rsidRPr="00CE0D43">
              <w:rPr>
                <w:i/>
                <w:lang w:val="pt-BR"/>
              </w:rPr>
              <w:t>Install</w:t>
            </w:r>
            <w:proofErr w:type="spellEnd"/>
            <w:r w:rsidR="0091738E" w:rsidRPr="00CE0D43">
              <w:rPr>
                <w:i/>
                <w:lang w:val="pt-BR"/>
              </w:rPr>
              <w:t xml:space="preserve">, Configure, </w:t>
            </w:r>
            <w:proofErr w:type="spellStart"/>
            <w:r w:rsidR="0091738E" w:rsidRPr="00CE0D43">
              <w:rPr>
                <w:i/>
                <w:lang w:val="pt-BR"/>
              </w:rPr>
              <w:t>Manage</w:t>
            </w:r>
            <w:proofErr w:type="spellEnd"/>
          </w:p>
        </w:tc>
        <w:tc>
          <w:tcPr>
            <w:tcW w:w="1430"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jc w:val="center"/>
              <w:rPr>
                <w:b/>
                <w:sz w:val="24"/>
                <w:szCs w:val="24"/>
              </w:rPr>
            </w:pPr>
            <w:r>
              <w:rPr>
                <w:b/>
                <w:sz w:val="24"/>
                <w:szCs w:val="24"/>
              </w:rPr>
              <w:t>04</w:t>
            </w:r>
          </w:p>
        </w:tc>
      </w:tr>
      <w:tr w:rsidR="005041F3">
        <w:tc>
          <w:tcPr>
            <w:tcW w:w="1365" w:type="dxa"/>
            <w:vMerge w:val="restart"/>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2749EB">
            <w:pPr>
              <w:jc w:val="center"/>
              <w:rPr>
                <w:b/>
                <w:bCs/>
                <w:sz w:val="24"/>
                <w:szCs w:val="24"/>
              </w:rPr>
            </w:pPr>
            <w:r>
              <w:rPr>
                <w:b/>
                <w:bCs/>
                <w:sz w:val="24"/>
                <w:szCs w:val="24"/>
              </w:rPr>
              <w:t>02</w:t>
            </w:r>
          </w:p>
        </w:tc>
        <w:tc>
          <w:tcPr>
            <w:tcW w:w="6168"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Pr="00CE0D43" w:rsidRDefault="009D1B02">
            <w:pPr>
              <w:pStyle w:val="Normal1"/>
              <w:spacing w:after="0"/>
              <w:rPr>
                <w:sz w:val="24"/>
                <w:szCs w:val="24"/>
                <w:lang w:val="pt-BR"/>
              </w:rPr>
            </w:pPr>
            <w:r w:rsidRPr="00CE0D43">
              <w:rPr>
                <w:b/>
                <w:bCs/>
                <w:sz w:val="24"/>
                <w:szCs w:val="24"/>
                <w:lang w:val="pt-BR"/>
              </w:rPr>
              <w:t>01</w:t>
            </w:r>
            <w:r w:rsidRPr="00CE0D43">
              <w:rPr>
                <w:sz w:val="24"/>
                <w:szCs w:val="24"/>
                <w:lang w:val="pt-BR"/>
              </w:rPr>
              <w:t xml:space="preserve"> -  Módulo 10GB para AR3260 Enterprise </w:t>
            </w:r>
            <w:proofErr w:type="spellStart"/>
            <w:r w:rsidRPr="00CE0D43">
              <w:rPr>
                <w:sz w:val="24"/>
                <w:szCs w:val="24"/>
                <w:lang w:val="pt-BR"/>
              </w:rPr>
              <w:t>Router</w:t>
            </w:r>
            <w:proofErr w:type="spellEnd"/>
          </w:p>
        </w:tc>
        <w:tc>
          <w:tcPr>
            <w:tcW w:w="1430"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jc w:val="center"/>
              <w:rPr>
                <w:b/>
                <w:sz w:val="24"/>
                <w:szCs w:val="24"/>
              </w:rPr>
            </w:pPr>
            <w:r>
              <w:rPr>
                <w:b/>
                <w:sz w:val="24"/>
                <w:szCs w:val="24"/>
              </w:rPr>
              <w:t>02</w:t>
            </w:r>
          </w:p>
        </w:tc>
      </w:tr>
      <w:tr w:rsidR="005041F3">
        <w:trPr>
          <w:trHeight w:val="528"/>
        </w:trPr>
        <w:tc>
          <w:tcPr>
            <w:tcW w:w="1365" w:type="dxa"/>
            <w:vMerge/>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5041F3">
            <w:pPr>
              <w:jc w:val="center"/>
              <w:rPr>
                <w:b/>
                <w:bCs/>
                <w:sz w:val="24"/>
                <w:szCs w:val="24"/>
              </w:rPr>
            </w:pPr>
          </w:p>
        </w:tc>
        <w:tc>
          <w:tcPr>
            <w:tcW w:w="6168"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rPr>
                <w:rFonts w:cs="Arial"/>
                <w:sz w:val="24"/>
                <w:szCs w:val="24"/>
              </w:rPr>
            </w:pPr>
            <w:r>
              <w:rPr>
                <w:b/>
                <w:bCs/>
                <w:sz w:val="24"/>
                <w:szCs w:val="24"/>
              </w:rPr>
              <w:t>02</w:t>
            </w:r>
            <w:r>
              <w:rPr>
                <w:sz w:val="24"/>
                <w:szCs w:val="24"/>
              </w:rPr>
              <w:t xml:space="preserve"> – </w:t>
            </w:r>
            <w:proofErr w:type="spellStart"/>
            <w:r>
              <w:rPr>
                <w:rFonts w:cs="Arial"/>
                <w:sz w:val="24"/>
                <w:szCs w:val="24"/>
              </w:rPr>
              <w:t>Módulo</w:t>
            </w:r>
            <w:proofErr w:type="spellEnd"/>
            <w:r>
              <w:rPr>
                <w:rFonts w:cs="Arial"/>
                <w:sz w:val="24"/>
                <w:szCs w:val="24"/>
              </w:rPr>
              <w:t xml:space="preserve"> </w:t>
            </w:r>
            <w:proofErr w:type="spellStart"/>
            <w:r>
              <w:rPr>
                <w:rFonts w:cs="Arial"/>
                <w:sz w:val="24"/>
                <w:szCs w:val="24"/>
              </w:rPr>
              <w:t>GBIC</w:t>
            </w:r>
            <w:proofErr w:type="spellEnd"/>
            <w:r>
              <w:rPr>
                <w:rFonts w:cs="Arial"/>
                <w:sz w:val="24"/>
                <w:szCs w:val="24"/>
              </w:rPr>
              <w:t xml:space="preserve"> TX/RX</w:t>
            </w:r>
          </w:p>
        </w:tc>
        <w:tc>
          <w:tcPr>
            <w:tcW w:w="1430"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2749EB">
            <w:pPr>
              <w:pStyle w:val="Normal1"/>
              <w:spacing w:after="0"/>
              <w:jc w:val="center"/>
              <w:rPr>
                <w:b/>
                <w:sz w:val="24"/>
                <w:szCs w:val="24"/>
              </w:rPr>
            </w:pPr>
            <w:r>
              <w:rPr>
                <w:b/>
                <w:sz w:val="24"/>
                <w:szCs w:val="24"/>
              </w:rPr>
              <w:t>16</w:t>
            </w:r>
          </w:p>
        </w:tc>
      </w:tr>
    </w:tbl>
    <w:p w:rsidR="005041F3" w:rsidRDefault="005041F3">
      <w:pPr>
        <w:pStyle w:val="Normal1"/>
        <w:rPr>
          <w:sz w:val="24"/>
          <w:szCs w:val="24"/>
        </w:rPr>
      </w:pPr>
    </w:p>
    <w:p w:rsidR="005041F3" w:rsidRDefault="009D1B02">
      <w:pPr>
        <w:pStyle w:val="PargrafodaLista"/>
        <w:numPr>
          <w:ilvl w:val="0"/>
          <w:numId w:val="6"/>
        </w:numPr>
        <w:rPr>
          <w:b/>
          <w:sz w:val="24"/>
          <w:szCs w:val="24"/>
        </w:rPr>
      </w:pPr>
      <w:r>
        <w:rPr>
          <w:b/>
          <w:sz w:val="24"/>
          <w:szCs w:val="24"/>
        </w:rPr>
        <w:t>FORMATAÇÃO DA PROPOSTA DE PREÇOS</w:t>
      </w:r>
    </w:p>
    <w:p w:rsidR="005041F3" w:rsidRDefault="009D1B02">
      <w:pPr>
        <w:pStyle w:val="Normal1"/>
        <w:rPr>
          <w:sz w:val="24"/>
          <w:szCs w:val="24"/>
          <w:lang w:val="pt-BR"/>
        </w:rPr>
      </w:pPr>
      <w:r>
        <w:rPr>
          <w:sz w:val="24"/>
          <w:szCs w:val="24"/>
          <w:lang w:val="pt-BR"/>
        </w:rPr>
        <w:tab/>
        <w:t>A formatação da proposta de preços para a proposta deve seguir conforme a tabela abaixo:</w:t>
      </w:r>
    </w:p>
    <w:tbl>
      <w:tblPr>
        <w:tblW w:w="0" w:type="auto"/>
        <w:tblInd w:w="-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4A0" w:firstRow="1" w:lastRow="0" w:firstColumn="1" w:lastColumn="0" w:noHBand="0" w:noVBand="1"/>
      </w:tblPr>
      <w:tblGrid>
        <w:gridCol w:w="954"/>
        <w:gridCol w:w="1086"/>
        <w:gridCol w:w="1347"/>
        <w:gridCol w:w="2098"/>
        <w:gridCol w:w="1929"/>
        <w:gridCol w:w="1654"/>
      </w:tblGrid>
      <w:tr w:rsidR="005041F3">
        <w:tc>
          <w:tcPr>
            <w:tcW w:w="953"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line="240" w:lineRule="auto"/>
              <w:jc w:val="center"/>
              <w:textAlignment w:val="center"/>
              <w:rPr>
                <w:b/>
                <w:sz w:val="24"/>
                <w:szCs w:val="24"/>
              </w:rPr>
            </w:pPr>
            <w:r>
              <w:rPr>
                <w:b/>
                <w:sz w:val="24"/>
                <w:szCs w:val="24"/>
              </w:rPr>
              <w:t>LOTE</w:t>
            </w:r>
          </w:p>
        </w:tc>
        <w:tc>
          <w:tcPr>
            <w:tcW w:w="1086"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line="240" w:lineRule="auto"/>
              <w:jc w:val="center"/>
              <w:textAlignment w:val="center"/>
              <w:rPr>
                <w:b/>
                <w:sz w:val="24"/>
                <w:szCs w:val="24"/>
              </w:rPr>
            </w:pPr>
            <w:r>
              <w:rPr>
                <w:b/>
                <w:sz w:val="24"/>
                <w:szCs w:val="24"/>
              </w:rPr>
              <w:t>ITEM</w:t>
            </w:r>
          </w:p>
        </w:tc>
        <w:tc>
          <w:tcPr>
            <w:tcW w:w="1348"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line="240" w:lineRule="auto"/>
              <w:jc w:val="center"/>
              <w:textAlignment w:val="center"/>
              <w:rPr>
                <w:b/>
                <w:sz w:val="24"/>
                <w:szCs w:val="24"/>
              </w:rPr>
            </w:pPr>
            <w:r>
              <w:rPr>
                <w:b/>
                <w:sz w:val="24"/>
                <w:szCs w:val="24"/>
              </w:rPr>
              <w:t>QTDE</w:t>
            </w:r>
          </w:p>
        </w:tc>
        <w:tc>
          <w:tcPr>
            <w:tcW w:w="2099" w:type="dxa"/>
            <w:tcBorders>
              <w:top w:val="single" w:sz="4" w:space="0" w:color="00000A"/>
              <w:left w:val="single" w:sz="4" w:space="0" w:color="00000A"/>
              <w:bottom w:val="single" w:sz="4" w:space="0" w:color="00000A"/>
              <w:right w:val="nil"/>
            </w:tcBorders>
            <w:shd w:val="clear" w:color="auto" w:fill="FFFFFF"/>
            <w:tcMar>
              <w:left w:w="18" w:type="dxa"/>
            </w:tcMar>
            <w:vAlign w:val="center"/>
          </w:tcPr>
          <w:p w:rsidR="005041F3" w:rsidRDefault="009D1B02">
            <w:pPr>
              <w:pStyle w:val="Normal1"/>
              <w:spacing w:after="0" w:line="240" w:lineRule="auto"/>
              <w:jc w:val="center"/>
              <w:textAlignment w:val="center"/>
              <w:rPr>
                <w:b/>
                <w:sz w:val="24"/>
                <w:szCs w:val="24"/>
              </w:rPr>
            </w:pPr>
            <w:r>
              <w:rPr>
                <w:b/>
                <w:sz w:val="24"/>
                <w:szCs w:val="24"/>
              </w:rPr>
              <w:t>DESCRIÇÃO</w:t>
            </w:r>
          </w:p>
        </w:tc>
        <w:tc>
          <w:tcPr>
            <w:tcW w:w="1930"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line="240" w:lineRule="auto"/>
              <w:jc w:val="center"/>
              <w:textAlignment w:val="center"/>
              <w:rPr>
                <w:b/>
                <w:sz w:val="24"/>
                <w:szCs w:val="24"/>
              </w:rPr>
            </w:pPr>
            <w:r>
              <w:rPr>
                <w:b/>
                <w:sz w:val="24"/>
                <w:szCs w:val="24"/>
              </w:rPr>
              <w:t>VALOR</w:t>
            </w:r>
          </w:p>
          <w:p w:rsidR="005041F3" w:rsidRDefault="009D1B02">
            <w:pPr>
              <w:pStyle w:val="Normal1"/>
              <w:spacing w:after="0" w:line="240" w:lineRule="auto"/>
              <w:jc w:val="center"/>
              <w:textAlignment w:val="center"/>
              <w:rPr>
                <w:b/>
                <w:sz w:val="24"/>
                <w:szCs w:val="24"/>
              </w:rPr>
            </w:pPr>
            <w:r>
              <w:rPr>
                <w:b/>
                <w:sz w:val="24"/>
                <w:szCs w:val="24"/>
              </w:rPr>
              <w:t>UNITÁRIO</w:t>
            </w:r>
          </w:p>
        </w:tc>
        <w:tc>
          <w:tcPr>
            <w:tcW w:w="1655"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line="240" w:lineRule="auto"/>
              <w:jc w:val="center"/>
              <w:textAlignment w:val="center"/>
              <w:rPr>
                <w:b/>
                <w:sz w:val="24"/>
                <w:szCs w:val="24"/>
              </w:rPr>
            </w:pPr>
            <w:r>
              <w:rPr>
                <w:b/>
                <w:sz w:val="24"/>
                <w:szCs w:val="24"/>
              </w:rPr>
              <w:t>VALOR</w:t>
            </w:r>
          </w:p>
          <w:p w:rsidR="005041F3" w:rsidRDefault="009D1B02">
            <w:pPr>
              <w:pStyle w:val="Normal1"/>
              <w:spacing w:after="0" w:line="240" w:lineRule="auto"/>
              <w:jc w:val="center"/>
              <w:textAlignment w:val="center"/>
              <w:rPr>
                <w:b/>
                <w:sz w:val="24"/>
                <w:szCs w:val="24"/>
              </w:rPr>
            </w:pPr>
            <w:r>
              <w:rPr>
                <w:b/>
                <w:sz w:val="24"/>
                <w:szCs w:val="24"/>
              </w:rPr>
              <w:t>TOTAL</w:t>
            </w:r>
          </w:p>
        </w:tc>
      </w:tr>
      <w:tr w:rsidR="005041F3">
        <w:trPr>
          <w:trHeight w:hRule="exact" w:val="567"/>
        </w:trPr>
        <w:tc>
          <w:tcPr>
            <w:tcW w:w="953" w:type="dxa"/>
            <w:vMerge w:val="restart"/>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16650A">
            <w:pPr>
              <w:pStyle w:val="Normal1"/>
              <w:spacing w:after="0" w:line="240" w:lineRule="auto"/>
              <w:jc w:val="center"/>
              <w:textAlignment w:val="center"/>
              <w:rPr>
                <w:b/>
                <w:sz w:val="24"/>
                <w:szCs w:val="24"/>
              </w:rPr>
            </w:pPr>
            <w:r>
              <w:rPr>
                <w:b/>
                <w:sz w:val="24"/>
                <w:szCs w:val="24"/>
              </w:rPr>
              <w:t>01</w:t>
            </w:r>
          </w:p>
        </w:tc>
        <w:tc>
          <w:tcPr>
            <w:tcW w:w="1086"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line="240" w:lineRule="auto"/>
              <w:jc w:val="center"/>
              <w:textAlignment w:val="center"/>
              <w:rPr>
                <w:b/>
                <w:sz w:val="24"/>
                <w:szCs w:val="24"/>
              </w:rPr>
            </w:pPr>
            <w:r>
              <w:rPr>
                <w:b/>
                <w:sz w:val="24"/>
                <w:szCs w:val="24"/>
              </w:rPr>
              <w:t>01</w:t>
            </w:r>
          </w:p>
        </w:tc>
        <w:tc>
          <w:tcPr>
            <w:tcW w:w="1348"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line="240" w:lineRule="auto"/>
              <w:jc w:val="center"/>
              <w:textAlignment w:val="center"/>
              <w:rPr>
                <w:b/>
                <w:sz w:val="24"/>
                <w:szCs w:val="24"/>
              </w:rPr>
            </w:pPr>
            <w:r>
              <w:rPr>
                <w:b/>
                <w:sz w:val="24"/>
                <w:szCs w:val="24"/>
              </w:rPr>
              <w:t>04</w:t>
            </w:r>
          </w:p>
        </w:tc>
        <w:tc>
          <w:tcPr>
            <w:tcW w:w="2099" w:type="dxa"/>
            <w:tcBorders>
              <w:top w:val="nil"/>
              <w:left w:val="single" w:sz="4" w:space="0" w:color="00000A"/>
              <w:bottom w:val="single" w:sz="4" w:space="0" w:color="00000A"/>
              <w:right w:val="nil"/>
            </w:tcBorders>
            <w:shd w:val="clear" w:color="auto" w:fill="FFFFFF"/>
            <w:tcMar>
              <w:left w:w="18" w:type="dxa"/>
            </w:tcMar>
            <w:vAlign w:val="center"/>
          </w:tcPr>
          <w:p w:rsidR="005041F3" w:rsidRDefault="005041F3">
            <w:pPr>
              <w:pStyle w:val="Normal1"/>
              <w:spacing w:after="0" w:line="240" w:lineRule="auto"/>
              <w:jc w:val="center"/>
              <w:textAlignment w:val="center"/>
              <w:rPr>
                <w:b/>
                <w:sz w:val="24"/>
                <w:szCs w:val="24"/>
              </w:rPr>
            </w:pPr>
          </w:p>
        </w:tc>
        <w:tc>
          <w:tcPr>
            <w:tcW w:w="1930"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5041F3">
            <w:pPr>
              <w:pStyle w:val="Normal1"/>
              <w:spacing w:after="0" w:line="240" w:lineRule="auto"/>
              <w:jc w:val="center"/>
              <w:textAlignment w:val="center"/>
              <w:rPr>
                <w:b/>
                <w:sz w:val="24"/>
                <w:szCs w:val="24"/>
              </w:rPr>
            </w:pPr>
          </w:p>
        </w:tc>
        <w:tc>
          <w:tcPr>
            <w:tcW w:w="1655"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5041F3">
            <w:pPr>
              <w:pStyle w:val="Normal1"/>
              <w:spacing w:after="0" w:line="240" w:lineRule="auto"/>
              <w:jc w:val="center"/>
              <w:textAlignment w:val="center"/>
              <w:rPr>
                <w:b/>
                <w:sz w:val="24"/>
                <w:szCs w:val="24"/>
              </w:rPr>
            </w:pPr>
          </w:p>
        </w:tc>
      </w:tr>
      <w:tr w:rsidR="005041F3">
        <w:trPr>
          <w:trHeight w:hRule="exact" w:val="567"/>
        </w:trPr>
        <w:tc>
          <w:tcPr>
            <w:tcW w:w="953" w:type="dxa"/>
            <w:vMerge/>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5041F3"/>
        </w:tc>
        <w:tc>
          <w:tcPr>
            <w:tcW w:w="1086"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line="240" w:lineRule="auto"/>
              <w:jc w:val="center"/>
              <w:textAlignment w:val="center"/>
              <w:rPr>
                <w:b/>
                <w:sz w:val="24"/>
                <w:szCs w:val="24"/>
              </w:rPr>
            </w:pPr>
            <w:r>
              <w:rPr>
                <w:b/>
                <w:sz w:val="24"/>
                <w:szCs w:val="24"/>
              </w:rPr>
              <w:t>02</w:t>
            </w:r>
          </w:p>
        </w:tc>
        <w:tc>
          <w:tcPr>
            <w:tcW w:w="1348"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line="240" w:lineRule="auto"/>
              <w:jc w:val="center"/>
              <w:textAlignment w:val="center"/>
              <w:rPr>
                <w:b/>
                <w:sz w:val="24"/>
                <w:szCs w:val="24"/>
              </w:rPr>
            </w:pPr>
            <w:r>
              <w:rPr>
                <w:b/>
                <w:sz w:val="24"/>
                <w:szCs w:val="24"/>
              </w:rPr>
              <w:t>04</w:t>
            </w:r>
          </w:p>
        </w:tc>
        <w:tc>
          <w:tcPr>
            <w:tcW w:w="2099" w:type="dxa"/>
            <w:tcBorders>
              <w:top w:val="single" w:sz="4" w:space="0" w:color="00000A"/>
              <w:left w:val="single" w:sz="4" w:space="0" w:color="00000A"/>
              <w:bottom w:val="single" w:sz="4" w:space="0" w:color="00000A"/>
              <w:right w:val="nil"/>
            </w:tcBorders>
            <w:shd w:val="clear" w:color="auto" w:fill="FFFFFF"/>
            <w:tcMar>
              <w:left w:w="18" w:type="dxa"/>
            </w:tcMar>
            <w:vAlign w:val="center"/>
          </w:tcPr>
          <w:p w:rsidR="005041F3" w:rsidRDefault="005041F3">
            <w:pPr>
              <w:pStyle w:val="Normal1"/>
              <w:spacing w:after="0" w:line="240" w:lineRule="auto"/>
              <w:jc w:val="center"/>
              <w:textAlignment w:val="center"/>
              <w:rPr>
                <w:b/>
                <w:sz w:val="24"/>
                <w:szCs w:val="24"/>
              </w:rPr>
            </w:pPr>
          </w:p>
        </w:tc>
        <w:tc>
          <w:tcPr>
            <w:tcW w:w="1930"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5041F3">
            <w:pPr>
              <w:pStyle w:val="Normal1"/>
              <w:spacing w:after="0" w:line="240" w:lineRule="auto"/>
              <w:jc w:val="center"/>
              <w:textAlignment w:val="center"/>
              <w:rPr>
                <w:b/>
                <w:sz w:val="24"/>
                <w:szCs w:val="24"/>
              </w:rPr>
            </w:pPr>
          </w:p>
        </w:tc>
        <w:tc>
          <w:tcPr>
            <w:tcW w:w="1655" w:type="dxa"/>
            <w:tcBorders>
              <w:top w:val="single" w:sz="4" w:space="0" w:color="00000A"/>
              <w:left w:val="single" w:sz="4" w:space="0" w:color="00000A"/>
              <w:bottom w:val="single" w:sz="4" w:space="0" w:color="00000A"/>
              <w:right w:val="single" w:sz="4" w:space="0" w:color="00000A"/>
            </w:tcBorders>
            <w:shd w:val="clear" w:color="auto" w:fill="FFFFFF"/>
            <w:tcMar>
              <w:left w:w="18" w:type="dxa"/>
            </w:tcMar>
            <w:vAlign w:val="center"/>
          </w:tcPr>
          <w:p w:rsidR="005041F3" w:rsidRDefault="005041F3">
            <w:pPr>
              <w:pStyle w:val="Normal1"/>
              <w:spacing w:after="0" w:line="240" w:lineRule="auto"/>
              <w:jc w:val="center"/>
              <w:textAlignment w:val="center"/>
              <w:rPr>
                <w:b/>
                <w:sz w:val="24"/>
                <w:szCs w:val="24"/>
              </w:rPr>
            </w:pPr>
          </w:p>
        </w:tc>
      </w:tr>
      <w:tr w:rsidR="005041F3">
        <w:trPr>
          <w:trHeight w:hRule="exact" w:val="567"/>
        </w:trPr>
        <w:tc>
          <w:tcPr>
            <w:tcW w:w="953" w:type="dxa"/>
            <w:vMerge w:val="restart"/>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16650A">
            <w:pPr>
              <w:jc w:val="center"/>
              <w:rPr>
                <w:b/>
                <w:bCs/>
                <w:sz w:val="24"/>
                <w:szCs w:val="24"/>
              </w:rPr>
            </w:pPr>
            <w:r>
              <w:rPr>
                <w:b/>
                <w:bCs/>
                <w:sz w:val="24"/>
                <w:szCs w:val="24"/>
              </w:rPr>
              <w:t>02</w:t>
            </w:r>
          </w:p>
        </w:tc>
        <w:tc>
          <w:tcPr>
            <w:tcW w:w="1086"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line="240" w:lineRule="auto"/>
              <w:jc w:val="center"/>
              <w:textAlignment w:val="center"/>
              <w:rPr>
                <w:b/>
                <w:sz w:val="24"/>
                <w:szCs w:val="24"/>
              </w:rPr>
            </w:pPr>
            <w:r>
              <w:rPr>
                <w:b/>
                <w:sz w:val="24"/>
                <w:szCs w:val="24"/>
              </w:rPr>
              <w:t>01</w:t>
            </w:r>
          </w:p>
        </w:tc>
        <w:tc>
          <w:tcPr>
            <w:tcW w:w="1348"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line="240" w:lineRule="auto"/>
              <w:jc w:val="center"/>
              <w:textAlignment w:val="center"/>
              <w:rPr>
                <w:b/>
                <w:sz w:val="24"/>
                <w:szCs w:val="24"/>
              </w:rPr>
            </w:pPr>
            <w:r>
              <w:rPr>
                <w:b/>
                <w:sz w:val="24"/>
                <w:szCs w:val="24"/>
              </w:rPr>
              <w:t>02</w:t>
            </w:r>
          </w:p>
        </w:tc>
        <w:tc>
          <w:tcPr>
            <w:tcW w:w="2099" w:type="dxa"/>
            <w:tcBorders>
              <w:top w:val="nil"/>
              <w:left w:val="single" w:sz="4" w:space="0" w:color="00000A"/>
              <w:bottom w:val="single" w:sz="4" w:space="0" w:color="00000A"/>
              <w:right w:val="nil"/>
            </w:tcBorders>
            <w:shd w:val="clear" w:color="auto" w:fill="FFFFFF"/>
            <w:tcMar>
              <w:left w:w="18" w:type="dxa"/>
            </w:tcMar>
            <w:vAlign w:val="center"/>
          </w:tcPr>
          <w:p w:rsidR="005041F3" w:rsidRDefault="005041F3">
            <w:pPr>
              <w:pStyle w:val="Normal1"/>
              <w:spacing w:after="0" w:line="240" w:lineRule="auto"/>
              <w:jc w:val="center"/>
              <w:textAlignment w:val="center"/>
              <w:rPr>
                <w:b/>
                <w:sz w:val="24"/>
                <w:szCs w:val="24"/>
              </w:rPr>
            </w:pPr>
          </w:p>
        </w:tc>
        <w:tc>
          <w:tcPr>
            <w:tcW w:w="1930"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5041F3">
            <w:pPr>
              <w:pStyle w:val="Normal1"/>
              <w:spacing w:after="0" w:line="240" w:lineRule="auto"/>
              <w:jc w:val="center"/>
              <w:textAlignment w:val="center"/>
              <w:rPr>
                <w:b/>
                <w:sz w:val="24"/>
                <w:szCs w:val="24"/>
              </w:rPr>
            </w:pPr>
          </w:p>
        </w:tc>
        <w:tc>
          <w:tcPr>
            <w:tcW w:w="1655"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5041F3">
            <w:pPr>
              <w:pStyle w:val="Normal1"/>
              <w:spacing w:after="0" w:line="240" w:lineRule="auto"/>
              <w:jc w:val="center"/>
              <w:textAlignment w:val="center"/>
              <w:rPr>
                <w:b/>
                <w:sz w:val="24"/>
                <w:szCs w:val="24"/>
              </w:rPr>
            </w:pPr>
          </w:p>
        </w:tc>
      </w:tr>
      <w:tr w:rsidR="005041F3">
        <w:trPr>
          <w:trHeight w:hRule="exact" w:val="567"/>
        </w:trPr>
        <w:tc>
          <w:tcPr>
            <w:tcW w:w="953" w:type="dxa"/>
            <w:vMerge/>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5041F3"/>
        </w:tc>
        <w:tc>
          <w:tcPr>
            <w:tcW w:w="1086"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9D1B02">
            <w:pPr>
              <w:pStyle w:val="Normal1"/>
              <w:spacing w:after="0" w:line="240" w:lineRule="auto"/>
              <w:jc w:val="center"/>
              <w:textAlignment w:val="center"/>
              <w:rPr>
                <w:b/>
                <w:sz w:val="24"/>
                <w:szCs w:val="24"/>
              </w:rPr>
            </w:pPr>
            <w:r>
              <w:rPr>
                <w:b/>
                <w:sz w:val="24"/>
                <w:szCs w:val="24"/>
              </w:rPr>
              <w:t>02</w:t>
            </w:r>
          </w:p>
        </w:tc>
        <w:tc>
          <w:tcPr>
            <w:tcW w:w="1348"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16650A">
            <w:pPr>
              <w:pStyle w:val="Normal1"/>
              <w:spacing w:after="0" w:line="240" w:lineRule="auto"/>
              <w:jc w:val="center"/>
              <w:textAlignment w:val="center"/>
              <w:rPr>
                <w:b/>
                <w:sz w:val="24"/>
                <w:szCs w:val="24"/>
              </w:rPr>
            </w:pPr>
            <w:r>
              <w:rPr>
                <w:b/>
                <w:sz w:val="24"/>
                <w:szCs w:val="24"/>
              </w:rPr>
              <w:t>16</w:t>
            </w:r>
          </w:p>
        </w:tc>
        <w:tc>
          <w:tcPr>
            <w:tcW w:w="2099" w:type="dxa"/>
            <w:tcBorders>
              <w:top w:val="nil"/>
              <w:left w:val="single" w:sz="4" w:space="0" w:color="00000A"/>
              <w:bottom w:val="single" w:sz="4" w:space="0" w:color="00000A"/>
              <w:right w:val="nil"/>
            </w:tcBorders>
            <w:shd w:val="clear" w:color="auto" w:fill="FFFFFF"/>
            <w:tcMar>
              <w:left w:w="18" w:type="dxa"/>
            </w:tcMar>
            <w:vAlign w:val="center"/>
          </w:tcPr>
          <w:p w:rsidR="005041F3" w:rsidRDefault="005041F3">
            <w:pPr>
              <w:pStyle w:val="Normal1"/>
              <w:spacing w:after="0" w:line="240" w:lineRule="auto"/>
              <w:jc w:val="center"/>
              <w:textAlignment w:val="center"/>
              <w:rPr>
                <w:b/>
                <w:sz w:val="24"/>
                <w:szCs w:val="24"/>
              </w:rPr>
            </w:pPr>
          </w:p>
        </w:tc>
        <w:tc>
          <w:tcPr>
            <w:tcW w:w="1930"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5041F3">
            <w:pPr>
              <w:pStyle w:val="Normal1"/>
              <w:spacing w:after="0" w:line="240" w:lineRule="auto"/>
              <w:jc w:val="center"/>
              <w:textAlignment w:val="center"/>
              <w:rPr>
                <w:b/>
                <w:sz w:val="24"/>
                <w:szCs w:val="24"/>
              </w:rPr>
            </w:pPr>
          </w:p>
        </w:tc>
        <w:tc>
          <w:tcPr>
            <w:tcW w:w="1655" w:type="dxa"/>
            <w:tcBorders>
              <w:top w:val="nil"/>
              <w:left w:val="single" w:sz="4" w:space="0" w:color="00000A"/>
              <w:bottom w:val="single" w:sz="4" w:space="0" w:color="00000A"/>
              <w:right w:val="single" w:sz="4" w:space="0" w:color="00000A"/>
            </w:tcBorders>
            <w:shd w:val="clear" w:color="auto" w:fill="FFFFFF"/>
            <w:tcMar>
              <w:left w:w="18" w:type="dxa"/>
            </w:tcMar>
            <w:vAlign w:val="center"/>
          </w:tcPr>
          <w:p w:rsidR="005041F3" w:rsidRDefault="005041F3">
            <w:pPr>
              <w:pStyle w:val="Normal1"/>
              <w:spacing w:after="0" w:line="240" w:lineRule="auto"/>
              <w:jc w:val="center"/>
              <w:textAlignment w:val="center"/>
              <w:rPr>
                <w:b/>
                <w:sz w:val="24"/>
                <w:szCs w:val="24"/>
              </w:rPr>
            </w:pPr>
          </w:p>
        </w:tc>
      </w:tr>
    </w:tbl>
    <w:p w:rsidR="005041F3" w:rsidRDefault="005041F3">
      <w:pPr>
        <w:pStyle w:val="Normal1"/>
        <w:rPr>
          <w:sz w:val="24"/>
          <w:szCs w:val="24"/>
        </w:rPr>
      </w:pPr>
    </w:p>
    <w:p w:rsidR="005041F3" w:rsidRDefault="005041F3">
      <w:pPr>
        <w:pStyle w:val="Normal1"/>
        <w:rPr>
          <w:lang w:val="pt-BR" w:eastAsia="pt-BR"/>
        </w:rPr>
      </w:pPr>
    </w:p>
    <w:p w:rsidR="005041F3" w:rsidRDefault="005041F3">
      <w:pPr>
        <w:pStyle w:val="Normal1"/>
      </w:pPr>
    </w:p>
    <w:sectPr w:rsidR="005041F3">
      <w:headerReference w:type="default" r:id="rId10"/>
      <w:footerReference w:type="default" r:id="rId11"/>
      <w:pgSz w:w="11906" w:h="16838"/>
      <w:pgMar w:top="1418" w:right="1418" w:bottom="1418" w:left="1418" w:header="709" w:footer="709" w:gutter="0"/>
      <w:cols w:space="720"/>
      <w:formProt w:val="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4AC" w:rsidRDefault="009D1B02">
      <w:r>
        <w:separator/>
      </w:r>
    </w:p>
  </w:endnote>
  <w:endnote w:type="continuationSeparator" w:id="0">
    <w:p w:rsidR="000034AC" w:rsidRDefault="009D1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F">
    <w:panose1 w:val="00000000000000000000"/>
    <w:charset w:val="00"/>
    <w:family w:val="roman"/>
    <w:notTrueType/>
    <w:pitch w:val="default"/>
  </w:font>
  <w:font w:name="DejaVu Sans">
    <w:panose1 w:val="020B0603030804020204"/>
    <w:charset w:val="00"/>
    <w:family w:val="auto"/>
    <w:pitch w:val="variable"/>
  </w:font>
  <w:font w:name="Liberation Sans">
    <w:altName w:val="Arial"/>
    <w:panose1 w:val="020B0604020202020204"/>
    <w:charset w:val="00"/>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1F3" w:rsidRDefault="009D1B02">
    <w:pPr>
      <w:pStyle w:val="Rodap"/>
      <w:jc w:val="right"/>
      <w:rPr>
        <w:rFonts w:ascii="Garamond" w:hAnsi="Garamond"/>
        <w:lang w:val="pt-BR"/>
      </w:rPr>
    </w:pPr>
    <w:r>
      <w:rPr>
        <w:rFonts w:ascii="Garamond" w:hAnsi="Garamond"/>
        <w:lang w:val="pt-BR"/>
      </w:rPr>
      <w:t>REITORIA – PROAD- FLORIANÓPOLIS</w:t>
    </w:r>
  </w:p>
  <w:p w:rsidR="005041F3" w:rsidRDefault="009D1B02">
    <w:pPr>
      <w:pStyle w:val="Rodap"/>
      <w:jc w:val="right"/>
      <w:rPr>
        <w:rFonts w:ascii="Garamond" w:hAnsi="Garamond"/>
        <w:b/>
        <w:lang w:val="pt-BR"/>
      </w:rPr>
    </w:pPr>
    <w:r>
      <w:rPr>
        <w:rFonts w:ascii="Garamond" w:hAnsi="Garamond"/>
        <w:b/>
        <w:lang w:val="pt-BR"/>
      </w:rPr>
      <w:t>Universidade do Estado de Santa Catarina</w:t>
    </w:r>
  </w:p>
  <w:p w:rsidR="005041F3" w:rsidRDefault="009D1B02">
    <w:pPr>
      <w:pStyle w:val="Rodap"/>
      <w:jc w:val="right"/>
      <w:rPr>
        <w:rFonts w:ascii="Garamond" w:hAnsi="Garamond"/>
        <w:lang w:val="pt-BR"/>
      </w:rPr>
    </w:pPr>
    <w:r>
      <w:rPr>
        <w:rFonts w:ascii="Garamond" w:hAnsi="Garamond"/>
        <w:lang w:val="pt-BR"/>
      </w:rPr>
      <w:t>Av. Madre Benvenuta, 2007 - Itacorubi - 88.035-001</w:t>
    </w:r>
  </w:p>
  <w:p w:rsidR="005041F3" w:rsidRDefault="009D1B02">
    <w:pPr>
      <w:pStyle w:val="Rodap"/>
      <w:jc w:val="right"/>
      <w:rPr>
        <w:rFonts w:ascii="Garamond" w:hAnsi="Garamond"/>
        <w:b/>
        <w:lang w:val="pt-BR"/>
      </w:rPr>
    </w:pPr>
    <w:r>
      <w:rPr>
        <w:rFonts w:ascii="Garamond" w:hAnsi="Garamond"/>
        <w:lang w:val="pt-BR"/>
      </w:rPr>
      <w:t xml:space="preserve">Florianópolis SC - Fone (48) 3321-8086 - </w:t>
    </w:r>
    <w:r>
      <w:rPr>
        <w:rFonts w:ascii="Garamond" w:hAnsi="Garamond"/>
        <w:b/>
        <w:lang w:val="pt-BR"/>
      </w:rPr>
      <w:t>www.udesc.br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1F3" w:rsidRDefault="009D1B02">
    <w:pPr>
      <w:pStyle w:val="Rodap"/>
      <w:jc w:val="right"/>
      <w:rPr>
        <w:rFonts w:ascii="Garamond" w:hAnsi="Garamond"/>
        <w:lang w:val="pt-BR"/>
      </w:rPr>
    </w:pPr>
    <w:r>
      <w:rPr>
        <w:rFonts w:ascii="Garamond" w:hAnsi="Garamond"/>
        <w:lang w:val="pt-BR"/>
      </w:rPr>
      <w:t>REITORIA – PROAD- FLORIANÓPOLIS</w:t>
    </w:r>
  </w:p>
  <w:p w:rsidR="005041F3" w:rsidRDefault="009D1B02">
    <w:pPr>
      <w:pStyle w:val="Rodap"/>
      <w:jc w:val="right"/>
      <w:rPr>
        <w:rFonts w:ascii="Garamond" w:hAnsi="Garamond"/>
        <w:b/>
        <w:lang w:val="pt-BR"/>
      </w:rPr>
    </w:pPr>
    <w:r>
      <w:rPr>
        <w:rFonts w:ascii="Garamond" w:hAnsi="Garamond"/>
        <w:b/>
        <w:lang w:val="pt-BR"/>
      </w:rPr>
      <w:t>Universidade do Estado de Santa Catarina</w:t>
    </w:r>
  </w:p>
  <w:p w:rsidR="005041F3" w:rsidRDefault="009D1B02">
    <w:pPr>
      <w:pStyle w:val="Rodap"/>
      <w:jc w:val="right"/>
      <w:rPr>
        <w:rFonts w:ascii="Garamond" w:hAnsi="Garamond"/>
        <w:lang w:val="pt-BR"/>
      </w:rPr>
    </w:pPr>
    <w:r>
      <w:rPr>
        <w:rFonts w:ascii="Garamond" w:hAnsi="Garamond"/>
        <w:lang w:val="pt-BR"/>
      </w:rPr>
      <w:t>Av. Madre Benvenuta, 2007 - Itacorubi - 88.035-001</w:t>
    </w:r>
  </w:p>
  <w:p w:rsidR="005041F3" w:rsidRDefault="009D1B02">
    <w:pPr>
      <w:pStyle w:val="Rodap"/>
      <w:jc w:val="right"/>
      <w:rPr>
        <w:rFonts w:ascii="Garamond" w:hAnsi="Garamond"/>
        <w:b/>
        <w:lang w:val="pt-BR"/>
      </w:rPr>
    </w:pPr>
    <w:r>
      <w:rPr>
        <w:rFonts w:ascii="Garamond" w:hAnsi="Garamond"/>
        <w:lang w:val="pt-BR"/>
      </w:rPr>
      <w:t xml:space="preserve">Florianópolis SC - Fone (48) 3321-8086 - </w:t>
    </w:r>
    <w:r>
      <w:rPr>
        <w:rFonts w:ascii="Garamond" w:hAnsi="Garamond"/>
        <w:b/>
        <w:lang w:val="pt-BR"/>
      </w:rPr>
      <w:t>www.udesc.br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4AC" w:rsidRDefault="009D1B02">
      <w:r>
        <w:separator/>
      </w:r>
    </w:p>
  </w:footnote>
  <w:footnote w:type="continuationSeparator" w:id="0">
    <w:p w:rsidR="000034AC" w:rsidRDefault="009D1B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1F3" w:rsidRDefault="009D1B02">
    <w:pPr>
      <w:pStyle w:val="Cabealho"/>
    </w:pPr>
    <w:r>
      <w:rPr>
        <w:noProof/>
        <w:lang w:val="pt-BR" w:eastAsia="pt-BR"/>
      </w:rPr>
      <w:drawing>
        <wp:inline distT="0" distB="0" distL="0" distR="0">
          <wp:extent cx="1290320" cy="437515"/>
          <wp:effectExtent l="0" t="0" r="0" b="0"/>
          <wp:docPr id="1" name="Picture"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http://www.udesc.br/imagens/id_submenu/899/horizontal_com_assinatura.jpg"/>
                  <pic:cNvPicPr>
                    <a:picLocks noChangeAspect="1" noChangeArrowheads="1"/>
                  </pic:cNvPicPr>
                </pic:nvPicPr>
                <pic:blipFill>
                  <a:blip r:embed="rId1"/>
                  <a:stretch>
                    <a:fillRect/>
                  </a:stretch>
                </pic:blipFill>
                <pic:spPr bwMode="auto">
                  <a:xfrm>
                    <a:off x="0" y="0"/>
                    <a:ext cx="1290320" cy="437515"/>
                  </a:xfrm>
                  <a:prstGeom prst="rect">
                    <a:avLst/>
                  </a:prstGeom>
                  <a:noFill/>
                  <a:ln w="9525">
                    <a:noFill/>
                    <a:miter lim="800000"/>
                    <a:headEnd/>
                    <a:tailEnd/>
                  </a:ln>
                </pic:spPr>
              </pic:pic>
            </a:graphicData>
          </a:graphic>
        </wp:inline>
      </w:drawing>
    </w:r>
    <w:r w:rsidR="00F60505">
      <w:rPr>
        <w:noProof/>
        <w:lang w:val="pt-BR" w:eastAsia="pt-BR"/>
      </w:rPr>
      <mc:AlternateContent>
        <mc:Choice Requires="wps">
          <w:drawing>
            <wp:anchor distT="0" distB="0" distL="114300" distR="114300" simplePos="0" relativeHeight="251657216" behindDoc="0" locked="0" layoutInCell="1" allowOverlap="1">
              <wp:simplePos x="0" y="0"/>
              <wp:positionH relativeFrom="column">
                <wp:posOffset>4987925</wp:posOffset>
              </wp:positionH>
              <wp:positionV relativeFrom="paragraph">
                <wp:posOffset>-149860</wp:posOffset>
              </wp:positionV>
              <wp:extent cx="846455" cy="644525"/>
              <wp:effectExtent l="11430" t="5080" r="8890" b="762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6455" cy="644525"/>
                      </a:xfrm>
                      <a:prstGeom prst="rect">
                        <a:avLst/>
                      </a:prstGeom>
                      <a:solidFill>
                        <a:srgbClr val="FFFFFF"/>
                      </a:solidFill>
                      <a:ln w="0">
                        <a:solidFill>
                          <a:srgbClr val="000000"/>
                        </a:solidFill>
                        <a:miter lim="800000"/>
                        <a:headEnd/>
                        <a:tailEnd/>
                      </a:ln>
                    </wps:spPr>
                    <wps:txbx>
                      <w:txbxContent>
                        <w:p w:rsidR="005041F3" w:rsidRDefault="009D1B02">
                          <w:pPr>
                            <w:pStyle w:val="FrameContents"/>
                            <w:jc w:val="center"/>
                            <w:rPr>
                              <w:sz w:val="20"/>
                              <w:szCs w:val="20"/>
                            </w:rPr>
                          </w:pPr>
                          <w:r>
                            <w:rPr>
                              <w:sz w:val="20"/>
                              <w:szCs w:val="20"/>
                            </w:rPr>
                            <w:t>CLC/PROAD</w:t>
                          </w:r>
                        </w:p>
                        <w:p w:rsidR="005041F3" w:rsidRDefault="009D1B02">
                          <w:pPr>
                            <w:pStyle w:val="FrameContents"/>
                            <w:jc w:val="center"/>
                            <w:rPr>
                              <w:sz w:val="20"/>
                              <w:szCs w:val="20"/>
                            </w:rPr>
                          </w:pPr>
                          <w:r>
                            <w:rPr>
                              <w:sz w:val="20"/>
                              <w:szCs w:val="20"/>
                            </w:rPr>
                            <w:t>Fls............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margin-left:392.75pt;margin-top:-11.8pt;width:66.65pt;height:5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" strokeweight="0">
              <v:textbox>
                <w:txbxContent>
                  <w:p w:rsidR="005041F3" w:rsidRDefault="009D1B02">
                    <w:pPr>
                      <w:pStyle w:val="FrameContents"/>
                      <w:jc w:val="center"/>
                      <w:rPr>
                        <w:sz w:val="20"/>
                        <w:szCs w:val="20"/>
                      </w:rPr>
                    </w:pPr>
                    <w:r>
                      <w:rPr>
                        <w:sz w:val="20"/>
                        <w:szCs w:val="20"/>
                      </w:rPr>
                      <w:t>CLC/PROAD</w:t>
                    </w:r>
                  </w:p>
                  <w:p w:rsidR="005041F3" w:rsidRDefault="009D1B02">
                    <w:pPr>
                      <w:pStyle w:val="FrameContents"/>
                      <w:jc w:val="center"/>
                      <w:rPr>
                        <w:sz w:val="20"/>
                        <w:szCs w:val="20"/>
                      </w:rPr>
                    </w:pPr>
                    <w:r>
                      <w:rPr>
                        <w:sz w:val="20"/>
                        <w:szCs w:val="20"/>
                      </w:rPr>
                      <w:t>Fls............</w:t>
                    </w:r>
                  </w:p>
                </w:txbxContent>
              </v:textbox>
            </v:rect>
          </w:pict>
        </mc:Fallback>
      </mc:AlternateContent>
    </w:r>
  </w:p>
  <w:p w:rsidR="005041F3" w:rsidRDefault="005041F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1F3" w:rsidRDefault="009D1B02">
    <w:pPr>
      <w:pStyle w:val="Cabealho"/>
    </w:pPr>
    <w:r>
      <w:rPr>
        <w:noProof/>
        <w:lang w:val="pt-BR" w:eastAsia="pt-BR"/>
      </w:rPr>
      <w:drawing>
        <wp:inline distT="0" distB="0" distL="0" distR="0">
          <wp:extent cx="1290320" cy="437515"/>
          <wp:effectExtent l="0" t="0" r="0" b="0"/>
          <wp:docPr id="2" name="Picture"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ttp://www.udesc.br/imagens/id_submenu/899/horizontal_com_assinatura.jpg"/>
                  <pic:cNvPicPr>
                    <a:picLocks noChangeAspect="1" noChangeArrowheads="1"/>
                  </pic:cNvPicPr>
                </pic:nvPicPr>
                <pic:blipFill>
                  <a:blip r:embed="rId1"/>
                  <a:stretch>
                    <a:fillRect/>
                  </a:stretch>
                </pic:blipFill>
                <pic:spPr bwMode="auto">
                  <a:xfrm>
                    <a:off x="0" y="0"/>
                    <a:ext cx="1290320" cy="437515"/>
                  </a:xfrm>
                  <a:prstGeom prst="rect">
                    <a:avLst/>
                  </a:prstGeom>
                  <a:noFill/>
                  <a:ln w="9525">
                    <a:noFill/>
                    <a:miter lim="800000"/>
                    <a:headEnd/>
                    <a:tailEnd/>
                  </a:ln>
                </pic:spPr>
              </pic:pic>
            </a:graphicData>
          </a:graphic>
        </wp:inline>
      </w:drawing>
    </w:r>
    <w:r w:rsidR="00F60505">
      <w:rPr>
        <w:noProof/>
        <w:lang w:val="pt-BR" w:eastAsia="pt-BR"/>
      </w:rPr>
      <mc:AlternateContent>
        <mc:Choice Requires="wps">
          <w:drawing>
            <wp:anchor distT="0" distB="0" distL="114300" distR="114300" simplePos="0" relativeHeight="251658240" behindDoc="0" locked="0" layoutInCell="1" allowOverlap="1">
              <wp:simplePos x="0" y="0"/>
              <wp:positionH relativeFrom="column">
                <wp:posOffset>4987925</wp:posOffset>
              </wp:positionH>
              <wp:positionV relativeFrom="paragraph">
                <wp:posOffset>-149860</wp:posOffset>
              </wp:positionV>
              <wp:extent cx="1016635" cy="644525"/>
              <wp:effectExtent l="11430" t="5080" r="10160" b="762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635" cy="644525"/>
                      </a:xfrm>
                      <a:prstGeom prst="rect">
                        <a:avLst/>
                      </a:prstGeom>
                      <a:solidFill>
                        <a:srgbClr val="FFFFFF"/>
                      </a:solidFill>
                      <a:ln w="0">
                        <a:solidFill>
                          <a:srgbClr val="000000"/>
                        </a:solidFill>
                        <a:miter lim="800000"/>
                        <a:headEnd/>
                        <a:tailEnd/>
                      </a:ln>
                    </wps:spPr>
                    <wps:txbx>
                      <w:txbxContent>
                        <w:p w:rsidR="005041F3" w:rsidRDefault="009D1B02">
                          <w:pPr>
                            <w:pStyle w:val="FrameContents"/>
                            <w:jc w:val="center"/>
                            <w:rPr>
                              <w:sz w:val="20"/>
                              <w:szCs w:val="20"/>
                            </w:rPr>
                          </w:pPr>
                          <w:r>
                            <w:rPr>
                              <w:sz w:val="20"/>
                              <w:szCs w:val="20"/>
                            </w:rPr>
                            <w:t>CLC/PROAD</w:t>
                          </w:r>
                        </w:p>
                        <w:p w:rsidR="005041F3" w:rsidRDefault="009D1B02">
                          <w:pPr>
                            <w:pStyle w:val="FrameContents"/>
                            <w:jc w:val="center"/>
                            <w:rPr>
                              <w:sz w:val="20"/>
                              <w:szCs w:val="20"/>
                            </w:rPr>
                          </w:pPr>
                          <w:r>
                            <w:rPr>
                              <w:sz w:val="20"/>
                              <w:szCs w:val="20"/>
                            </w:rPr>
                            <w:t>Fls............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9" style="position:absolute;margin-left:392.75pt;margin-top:-11.8pt;width:80.05pt;height:5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" strokeweight="0">
              <v:textbox>
                <w:txbxContent>
                  <w:p w:rsidR="005041F3" w:rsidRDefault="009D1B02">
                    <w:pPr>
                      <w:pStyle w:val="FrameContents"/>
                      <w:jc w:val="center"/>
                      <w:rPr>
                        <w:sz w:val="20"/>
                        <w:szCs w:val="20"/>
                      </w:rPr>
                    </w:pPr>
                    <w:r>
                      <w:rPr>
                        <w:sz w:val="20"/>
                        <w:szCs w:val="20"/>
                      </w:rPr>
                      <w:t>CLC/PROAD</w:t>
                    </w:r>
                  </w:p>
                  <w:p w:rsidR="005041F3" w:rsidRDefault="009D1B02">
                    <w:pPr>
                      <w:pStyle w:val="FrameContents"/>
                      <w:jc w:val="center"/>
                      <w:rPr>
                        <w:sz w:val="20"/>
                        <w:szCs w:val="20"/>
                      </w:rPr>
                    </w:pPr>
                    <w:r>
                      <w:rPr>
                        <w:sz w:val="20"/>
                        <w:szCs w:val="20"/>
                      </w:rPr>
                      <w:t>Fls............</w:t>
                    </w:r>
                  </w:p>
                </w:txbxContent>
              </v:textbox>
            </v:rect>
          </w:pict>
        </mc:Fallback>
      </mc:AlternateContent>
    </w:r>
  </w:p>
  <w:p w:rsidR="005041F3" w:rsidRDefault="005041F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816D2"/>
    <w:multiLevelType w:val="hybridMultilevel"/>
    <w:tmpl w:val="615C5AD0"/>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F957F46"/>
    <w:multiLevelType w:val="multilevel"/>
    <w:tmpl w:val="C95A1B3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27A21A82"/>
    <w:multiLevelType w:val="multilevel"/>
    <w:tmpl w:val="316C4790"/>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3" w15:restartNumberingAfterBreak="0">
    <w:nsid w:val="34072AF6"/>
    <w:multiLevelType w:val="multilevel"/>
    <w:tmpl w:val="C83A01D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4" w15:restartNumberingAfterBreak="0">
    <w:nsid w:val="388E57F7"/>
    <w:multiLevelType w:val="multilevel"/>
    <w:tmpl w:val="1B1EB78A"/>
    <w:lvl w:ilvl="0">
      <w:start w:val="1"/>
      <w:numFmt w:val="decimal"/>
      <w:lvlText w:val="%1."/>
      <w:lvlJc w:val="left"/>
      <w:pPr>
        <w:ind w:left="502" w:hanging="360"/>
      </w:pPr>
      <w:rPr>
        <w:b/>
      </w:rPr>
    </w:lvl>
    <w:lvl w:ilvl="1">
      <w:start w:val="1"/>
      <w:numFmt w:val="decimal"/>
      <w:suff w:val="space"/>
      <w:lvlText w:val="%1.%2"/>
      <w:lvlJc w:val="left"/>
      <w:pPr>
        <w:ind w:left="502" w:hanging="360"/>
      </w:pPr>
      <w:rPr>
        <w:b/>
        <w:i w:val="0"/>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5" w15:restartNumberingAfterBreak="0">
    <w:nsid w:val="3DD2678C"/>
    <w:multiLevelType w:val="multilevel"/>
    <w:tmpl w:val="6980E374"/>
    <w:lvl w:ilvl="0">
      <w:start w:val="1"/>
      <w:numFmt w:val="decimal"/>
      <w:suff w:val="space"/>
      <w:lvlText w:val="%1."/>
      <w:lvlJc w:val="left"/>
      <w:pPr>
        <w:ind w:left="480" w:hanging="480"/>
      </w:pPr>
      <w:rPr>
        <w:b/>
        <w:i w:val="0"/>
        <w:color w:val="00000A"/>
      </w:rPr>
    </w:lvl>
    <w:lvl w:ilvl="1">
      <w:start w:val="1"/>
      <w:numFmt w:val="decimal"/>
      <w:suff w:val="space"/>
      <w:lvlText w:val="%1.%2."/>
      <w:lvlJc w:val="left"/>
      <w:pPr>
        <w:ind w:left="624" w:hanging="624"/>
      </w:pPr>
      <w:rPr>
        <w:b/>
        <w:color w:val="00000A"/>
        <w:sz w:val="24"/>
        <w:szCs w:val="24"/>
      </w:rPr>
    </w:lvl>
    <w:lvl w:ilvl="2">
      <w:start w:val="1"/>
      <w:numFmt w:val="decimal"/>
      <w:suff w:val="space"/>
      <w:lvlText w:val="%1.%2.%3."/>
      <w:lvlJc w:val="left"/>
      <w:pPr>
        <w:ind w:left="907" w:hanging="907"/>
      </w:pPr>
      <w:rPr>
        <w:b/>
        <w:color w:val="00000A"/>
        <w:sz w:val="24"/>
        <w:szCs w:val="24"/>
      </w:rPr>
    </w:lvl>
    <w:lvl w:ilvl="3">
      <w:start w:val="1"/>
      <w:numFmt w:val="decimal"/>
      <w:suff w:val="space"/>
      <w:lvlText w:val="%1.%2.%3.%4."/>
      <w:lvlJc w:val="left"/>
      <w:pPr>
        <w:ind w:left="1191" w:hanging="1191"/>
      </w:pPr>
      <w:rPr>
        <w:b/>
        <w:color w:val="00000A"/>
        <w:sz w:val="24"/>
        <w:szCs w:val="24"/>
      </w:rPr>
    </w:lvl>
    <w:lvl w:ilvl="4">
      <w:start w:val="1"/>
      <w:numFmt w:val="decimal"/>
      <w:lvlText w:val="%1.%2.%3.%4.%5."/>
      <w:lvlJc w:val="left"/>
      <w:pPr>
        <w:ind w:left="1080" w:hanging="1080"/>
      </w:pPr>
      <w:rPr>
        <w:b/>
        <w:color w:val="00000A"/>
      </w:rPr>
    </w:lvl>
    <w:lvl w:ilvl="5">
      <w:start w:val="1"/>
      <w:numFmt w:val="decimal"/>
      <w:lvlText w:val="%1.%2.%3.%4.%5.%6."/>
      <w:lvlJc w:val="left"/>
      <w:pPr>
        <w:ind w:left="1080" w:hanging="1080"/>
      </w:pPr>
      <w:rPr>
        <w:b/>
        <w:color w:val="00000A"/>
      </w:rPr>
    </w:lvl>
    <w:lvl w:ilvl="6">
      <w:start w:val="1"/>
      <w:numFmt w:val="decimal"/>
      <w:lvlText w:val="%1.%2.%3.%4.%5.%6.%7."/>
      <w:lvlJc w:val="left"/>
      <w:pPr>
        <w:ind w:left="1440" w:hanging="1440"/>
      </w:pPr>
      <w:rPr>
        <w:b/>
        <w:color w:val="00000A"/>
      </w:rPr>
    </w:lvl>
    <w:lvl w:ilvl="7">
      <w:start w:val="1"/>
      <w:numFmt w:val="decimal"/>
      <w:lvlText w:val="%1.%2.%3.%4.%5.%6.%7.%8."/>
      <w:lvlJc w:val="left"/>
      <w:pPr>
        <w:ind w:left="1440" w:hanging="1440"/>
      </w:pPr>
      <w:rPr>
        <w:b/>
        <w:color w:val="00000A"/>
      </w:rPr>
    </w:lvl>
    <w:lvl w:ilvl="8">
      <w:start w:val="1"/>
      <w:numFmt w:val="decimal"/>
      <w:lvlText w:val="%1.%2.%3.%4.%5.%6.%7.%8.%9."/>
      <w:lvlJc w:val="left"/>
      <w:pPr>
        <w:ind w:left="1800" w:hanging="1800"/>
      </w:pPr>
      <w:rPr>
        <w:b/>
        <w:color w:val="00000A"/>
      </w:rPr>
    </w:lvl>
  </w:abstractNum>
  <w:abstractNum w:abstractNumId="6" w15:restartNumberingAfterBreak="0">
    <w:nsid w:val="43130540"/>
    <w:multiLevelType w:val="hybridMultilevel"/>
    <w:tmpl w:val="406CF67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4B1A5E4B"/>
    <w:multiLevelType w:val="multilevel"/>
    <w:tmpl w:val="353CBF0C"/>
    <w:lvl w:ilvl="0">
      <w:start w:val="1"/>
      <w:numFmt w:val="decimal"/>
      <w:lvlText w:val="%1.1"/>
      <w:lvlJc w:val="left"/>
      <w:pPr>
        <w:ind w:left="502" w:hanging="360"/>
      </w:pPr>
      <w:rPr>
        <w:sz w:val="24"/>
      </w:rPr>
    </w:lvl>
    <w:lvl w:ilvl="1">
      <w:start w:val="1"/>
      <w:numFmt w:val="decimal"/>
      <w:suff w:val="space"/>
      <w:lvlText w:val="%1.%2."/>
      <w:lvlJc w:val="left"/>
      <w:pPr>
        <w:ind w:left="432" w:hanging="432"/>
      </w:pPr>
      <w:rPr>
        <w:b/>
        <w:strike w:val="0"/>
        <w:dstrike w:val="0"/>
        <w:sz w:val="24"/>
        <w:szCs w:val="24"/>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C93F1A"/>
    <w:multiLevelType w:val="multilevel"/>
    <w:tmpl w:val="0088D78C"/>
    <w:lvl w:ilvl="0">
      <w:start w:val="1"/>
      <w:numFmt w:val="decimal"/>
      <w:suff w:val="space"/>
      <w:lvlText w:val="%1."/>
      <w:lvlJc w:val="left"/>
      <w:pPr>
        <w:ind w:left="480" w:hanging="480"/>
      </w:pPr>
      <w:rPr>
        <w:b/>
        <w:color w:val="00000A"/>
      </w:rPr>
    </w:lvl>
    <w:lvl w:ilvl="1">
      <w:start w:val="1"/>
      <w:numFmt w:val="decimal"/>
      <w:suff w:val="space"/>
      <w:lvlText w:val="%1.%2."/>
      <w:lvlJc w:val="left"/>
      <w:pPr>
        <w:ind w:left="624" w:hanging="624"/>
      </w:pPr>
      <w:rPr>
        <w:b/>
        <w:color w:val="00000A"/>
      </w:rPr>
    </w:lvl>
    <w:lvl w:ilvl="2">
      <w:start w:val="1"/>
      <w:numFmt w:val="decimal"/>
      <w:suff w:val="space"/>
      <w:lvlText w:val="%1.%2.%3."/>
      <w:lvlJc w:val="left"/>
      <w:pPr>
        <w:ind w:left="907" w:hanging="907"/>
      </w:pPr>
      <w:rPr>
        <w:b/>
        <w:color w:val="00000A"/>
      </w:rPr>
    </w:lvl>
    <w:lvl w:ilvl="3">
      <w:start w:val="1"/>
      <w:numFmt w:val="decimal"/>
      <w:suff w:val="space"/>
      <w:lvlText w:val="%1.%2.%3.%4."/>
      <w:lvlJc w:val="left"/>
      <w:pPr>
        <w:ind w:left="1191" w:hanging="1191"/>
      </w:pPr>
      <w:rPr>
        <w:b/>
        <w:color w:val="00000A"/>
      </w:rPr>
    </w:lvl>
    <w:lvl w:ilvl="4">
      <w:start w:val="1"/>
      <w:numFmt w:val="decimal"/>
      <w:lvlText w:val="%1.%2.%3.%4.%5."/>
      <w:lvlJc w:val="left"/>
      <w:pPr>
        <w:ind w:left="1080" w:hanging="1080"/>
      </w:pPr>
      <w:rPr>
        <w:b/>
        <w:color w:val="00000A"/>
      </w:rPr>
    </w:lvl>
    <w:lvl w:ilvl="5">
      <w:start w:val="1"/>
      <w:numFmt w:val="decimal"/>
      <w:lvlText w:val="%1.%2.%3.%4.%5.%6."/>
      <w:lvlJc w:val="left"/>
      <w:pPr>
        <w:ind w:left="1080" w:hanging="1080"/>
      </w:pPr>
      <w:rPr>
        <w:b/>
        <w:color w:val="00000A"/>
      </w:rPr>
    </w:lvl>
    <w:lvl w:ilvl="6">
      <w:start w:val="1"/>
      <w:numFmt w:val="decimal"/>
      <w:lvlText w:val="%1.%2.%3.%4.%5.%6.%7."/>
      <w:lvlJc w:val="left"/>
      <w:pPr>
        <w:ind w:left="1440" w:hanging="1440"/>
      </w:pPr>
      <w:rPr>
        <w:b/>
        <w:color w:val="00000A"/>
      </w:rPr>
    </w:lvl>
    <w:lvl w:ilvl="7">
      <w:start w:val="1"/>
      <w:numFmt w:val="decimal"/>
      <w:lvlText w:val="%1.%2.%3.%4.%5.%6.%7.%8."/>
      <w:lvlJc w:val="left"/>
      <w:pPr>
        <w:ind w:left="1440" w:hanging="1440"/>
      </w:pPr>
      <w:rPr>
        <w:b/>
        <w:color w:val="00000A"/>
      </w:rPr>
    </w:lvl>
    <w:lvl w:ilvl="8">
      <w:start w:val="1"/>
      <w:numFmt w:val="decimal"/>
      <w:lvlText w:val="%1.%2.%3.%4.%5.%6.%7.%8.%9."/>
      <w:lvlJc w:val="left"/>
      <w:pPr>
        <w:ind w:left="1800" w:hanging="1800"/>
      </w:pPr>
      <w:rPr>
        <w:b/>
        <w:color w:val="00000A"/>
      </w:rPr>
    </w:lvl>
  </w:abstractNum>
  <w:abstractNum w:abstractNumId="9" w15:restartNumberingAfterBreak="0">
    <w:nsid w:val="4F37241A"/>
    <w:multiLevelType w:val="multilevel"/>
    <w:tmpl w:val="894A4AA2"/>
    <w:lvl w:ilvl="0">
      <w:start w:val="3"/>
      <w:numFmt w:val="decimal"/>
      <w:suff w:val="space"/>
      <w:lvlText w:val="%1."/>
      <w:lvlJc w:val="left"/>
      <w:pPr>
        <w:ind w:left="641" w:hanging="641"/>
      </w:pPr>
      <w:rPr>
        <w:b/>
        <w:i w:val="0"/>
        <w:color w:val="000000"/>
      </w:rPr>
    </w:lvl>
    <w:lvl w:ilvl="1">
      <w:start w:val="1"/>
      <w:numFmt w:val="decimal"/>
      <w:suff w:val="space"/>
      <w:lvlText w:val="%1.%2"/>
      <w:lvlJc w:val="left"/>
      <w:pPr>
        <w:ind w:left="641" w:hanging="641"/>
      </w:pPr>
      <w:rPr>
        <w:b/>
        <w:sz w:val="24"/>
        <w:szCs w:val="24"/>
      </w:rPr>
    </w:lvl>
    <w:lvl w:ilvl="2">
      <w:start w:val="1"/>
      <w:numFmt w:val="decimal"/>
      <w:suff w:val="space"/>
      <w:lvlText w:val="%1.%2.%3"/>
      <w:lvlJc w:val="left"/>
      <w:pPr>
        <w:ind w:left="641" w:hanging="641"/>
      </w:pPr>
      <w:rPr>
        <w:b/>
        <w:sz w:val="24"/>
        <w:szCs w:val="24"/>
      </w:rPr>
    </w:lvl>
    <w:lvl w:ilvl="3">
      <w:start w:val="1"/>
      <w:numFmt w:val="decimal"/>
      <w:suff w:val="space"/>
      <w:lvlText w:val="%1.%2.%3.%4"/>
      <w:lvlJc w:val="left"/>
      <w:pPr>
        <w:ind w:left="641" w:hanging="641"/>
      </w:pPr>
      <w:rPr>
        <w:b/>
        <w:sz w:val="24"/>
        <w:szCs w:val="24"/>
      </w:rPr>
    </w:lvl>
    <w:lvl w:ilvl="4">
      <w:start w:val="1"/>
      <w:numFmt w:val="decimal"/>
      <w:suff w:val="space"/>
      <w:lvlText w:val="%1.%2.%3.%4.%5"/>
      <w:lvlJc w:val="left"/>
      <w:pPr>
        <w:ind w:left="641" w:hanging="641"/>
      </w:pPr>
      <w:rPr>
        <w:b/>
        <w:sz w:val="24"/>
        <w:szCs w:val="24"/>
      </w:rPr>
    </w:lvl>
    <w:lvl w:ilvl="5">
      <w:start w:val="1"/>
      <w:numFmt w:val="decimal"/>
      <w:suff w:val="space"/>
      <w:lvlText w:val="%1.%2.%3.%4.%5.%6"/>
      <w:lvlJc w:val="left"/>
      <w:pPr>
        <w:ind w:left="641" w:hanging="641"/>
      </w:pPr>
    </w:lvl>
    <w:lvl w:ilvl="6">
      <w:start w:val="1"/>
      <w:numFmt w:val="decimal"/>
      <w:lvlText w:val="%1.%2.%3.%4.%5.%6.%7"/>
      <w:lvlJc w:val="left"/>
      <w:pPr>
        <w:ind w:left="641" w:hanging="641"/>
      </w:pPr>
    </w:lvl>
    <w:lvl w:ilvl="7">
      <w:start w:val="1"/>
      <w:numFmt w:val="decimal"/>
      <w:lvlText w:val="%1.%2.%3.%4.%5.%6.%7.%8"/>
      <w:lvlJc w:val="left"/>
      <w:pPr>
        <w:ind w:left="641" w:hanging="641"/>
      </w:pPr>
    </w:lvl>
    <w:lvl w:ilvl="8">
      <w:start w:val="1"/>
      <w:numFmt w:val="decimal"/>
      <w:lvlText w:val="%1.%2.%3.%4.%5.%6.%7.%8.%9"/>
      <w:lvlJc w:val="left"/>
      <w:pPr>
        <w:ind w:left="641" w:hanging="641"/>
      </w:pPr>
    </w:lvl>
  </w:abstractNum>
  <w:abstractNum w:abstractNumId="10" w15:restartNumberingAfterBreak="0">
    <w:nsid w:val="542C540E"/>
    <w:multiLevelType w:val="multilevel"/>
    <w:tmpl w:val="A36AA938"/>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1" w15:restartNumberingAfterBreak="0">
    <w:nsid w:val="58452889"/>
    <w:multiLevelType w:val="multilevel"/>
    <w:tmpl w:val="B4BAF9C0"/>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2" w15:restartNumberingAfterBreak="0">
    <w:nsid w:val="59711B17"/>
    <w:multiLevelType w:val="multilevel"/>
    <w:tmpl w:val="E584A1E6"/>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3" w15:restartNumberingAfterBreak="0">
    <w:nsid w:val="69CB653B"/>
    <w:multiLevelType w:val="multilevel"/>
    <w:tmpl w:val="CCE04B5A"/>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4" w15:restartNumberingAfterBreak="0">
    <w:nsid w:val="776E0918"/>
    <w:multiLevelType w:val="multilevel"/>
    <w:tmpl w:val="090E9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12"/>
  </w:num>
  <w:num w:numId="3">
    <w:abstractNumId w:val="9"/>
  </w:num>
  <w:num w:numId="4">
    <w:abstractNumId w:val="7"/>
  </w:num>
  <w:num w:numId="5">
    <w:abstractNumId w:val="11"/>
  </w:num>
  <w:num w:numId="6">
    <w:abstractNumId w:val="14"/>
  </w:num>
  <w:num w:numId="7">
    <w:abstractNumId w:val="10"/>
  </w:num>
  <w:num w:numId="8">
    <w:abstractNumId w:val="4"/>
  </w:num>
  <w:num w:numId="9">
    <w:abstractNumId w:val="5"/>
  </w:num>
  <w:num w:numId="10">
    <w:abstractNumId w:val="3"/>
  </w:num>
  <w:num w:numId="11">
    <w:abstractNumId w:val="2"/>
  </w:num>
  <w:num w:numId="12">
    <w:abstractNumId w:val="13"/>
  </w:num>
  <w:num w:numId="13">
    <w:abstractNumId w:val="1"/>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1F3"/>
    <w:rsid w:val="000034AC"/>
    <w:rsid w:val="00024E80"/>
    <w:rsid w:val="0016650A"/>
    <w:rsid w:val="002749EB"/>
    <w:rsid w:val="0031747F"/>
    <w:rsid w:val="003939D4"/>
    <w:rsid w:val="00420D18"/>
    <w:rsid w:val="005041F3"/>
    <w:rsid w:val="00552A1E"/>
    <w:rsid w:val="00613B3C"/>
    <w:rsid w:val="006C472A"/>
    <w:rsid w:val="007D5A78"/>
    <w:rsid w:val="007D67B5"/>
    <w:rsid w:val="0091738E"/>
    <w:rsid w:val="009D1B02"/>
    <w:rsid w:val="00A074A0"/>
    <w:rsid w:val="00A748CF"/>
    <w:rsid w:val="00AD7400"/>
    <w:rsid w:val="00B93920"/>
    <w:rsid w:val="00C41954"/>
    <w:rsid w:val="00CA71BE"/>
    <w:rsid w:val="00CC341F"/>
    <w:rsid w:val="00CE0D43"/>
    <w:rsid w:val="00D87E76"/>
    <w:rsid w:val="00DE54AD"/>
    <w:rsid w:val="00F23D1A"/>
    <w:rsid w:val="00F57976"/>
    <w:rsid w:val="00F60505"/>
    <w:rsid w:val="00F83E13"/>
    <w:rsid w:val="00FD18B3"/>
    <w:rsid w:val="00FD73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F741F347-830C-4920-B130-8FCA96646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pt-BR" w:bidi="ar-SA"/>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overflowPunct w:val="0"/>
    </w:pPr>
    <w:rPr>
      <w:color w:val="00000A"/>
    </w:rPr>
  </w:style>
  <w:style w:type="paragraph" w:styleId="Ttulo1">
    <w:name w:val="heading 1"/>
    <w:basedOn w:val="Heading"/>
    <w:pPr>
      <w:spacing w:after="60"/>
      <w:outlineLvl w:val="0"/>
    </w:pPr>
    <w:rPr>
      <w:rFonts w:ascii="Arial" w:eastAsia="Times New Roman" w:hAnsi="Arial" w:cs="Arial"/>
      <w:b/>
      <w:bCs/>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rPr>
      <w:rFonts w:cs="Times New Roman"/>
    </w:rPr>
  </w:style>
  <w:style w:type="character" w:customStyle="1" w:styleId="RodapChar">
    <w:name w:val="Rodapé Char"/>
    <w:basedOn w:val="Fontepargpadro"/>
    <w:rPr>
      <w:rFonts w:cs="Times New Roman"/>
    </w:rPr>
  </w:style>
  <w:style w:type="character" w:customStyle="1" w:styleId="TextodebaloChar">
    <w:name w:val="Texto de balão Char"/>
    <w:basedOn w:val="Fontepargpadro"/>
    <w:rPr>
      <w:rFonts w:ascii="Tahoma" w:eastAsia="Tahoma" w:hAnsi="Tahoma" w:cs="Tahoma"/>
      <w:sz w:val="16"/>
      <w:szCs w:val="16"/>
    </w:rPr>
  </w:style>
  <w:style w:type="character" w:customStyle="1" w:styleId="TextodecomentrioChar">
    <w:name w:val="Texto de comentário Char"/>
    <w:basedOn w:val="Fontepargpadro"/>
    <w:rPr>
      <w:rFonts w:cs="Times New Roman"/>
      <w:sz w:val="20"/>
      <w:szCs w:val="20"/>
    </w:rPr>
  </w:style>
  <w:style w:type="character" w:styleId="Refdecomentrio">
    <w:name w:val="annotation reference"/>
    <w:basedOn w:val="Fontepargpadro"/>
    <w:rPr>
      <w:rFonts w:cs="Times New Roman"/>
      <w:sz w:val="16"/>
      <w:szCs w:val="16"/>
    </w:rPr>
  </w:style>
  <w:style w:type="character" w:customStyle="1" w:styleId="TextodenotaderodapChar">
    <w:name w:val="Texto de nota de rodapé Char"/>
    <w:basedOn w:val="Fontepargpadro"/>
    <w:rPr>
      <w:rFonts w:cs="Times New Roman"/>
      <w:sz w:val="20"/>
      <w:szCs w:val="20"/>
    </w:rPr>
  </w:style>
  <w:style w:type="character" w:styleId="Refdenotaderodap">
    <w:name w:val="footnote reference"/>
    <w:basedOn w:val="Fontepargpadro"/>
    <w:rPr>
      <w:rFonts w:cs="Times New Roman"/>
      <w:vertAlign w:val="superscript"/>
    </w:rPr>
  </w:style>
  <w:style w:type="character" w:customStyle="1" w:styleId="CorpodetextoChar">
    <w:name w:val="Corpo de texto Char"/>
    <w:basedOn w:val="Fontepargpadro"/>
    <w:rPr>
      <w:rFonts w:ascii="Arial" w:eastAsia="Times New Roman" w:hAnsi="Arial" w:cs="Arial"/>
      <w:bCs/>
      <w:sz w:val="24"/>
      <w:szCs w:val="24"/>
    </w:rPr>
  </w:style>
  <w:style w:type="character" w:customStyle="1" w:styleId="Ttulo1Char">
    <w:name w:val="Título 1 Char"/>
    <w:basedOn w:val="Fontepargpadro"/>
    <w:rPr>
      <w:rFonts w:ascii="Arial" w:eastAsia="Times New Roman" w:hAnsi="Arial" w:cs="Arial"/>
      <w:b/>
      <w:bCs/>
      <w:sz w:val="32"/>
      <w:szCs w:val="32"/>
    </w:rPr>
  </w:style>
  <w:style w:type="character" w:customStyle="1" w:styleId="TtuloChar">
    <w:name w:val="Título Char"/>
    <w:basedOn w:val="Fontepargpadro"/>
    <w:rPr>
      <w:rFonts w:ascii="Times New Roman" w:eastAsia="Times New Roman" w:hAnsi="Times New Roman" w:cs="Times New Roman"/>
      <w:sz w:val="32"/>
      <w:szCs w:val="24"/>
    </w:rPr>
  </w:style>
  <w:style w:type="character" w:customStyle="1" w:styleId="AssuntodocomentrioChar">
    <w:name w:val="Assunto do comentário Char"/>
    <w:basedOn w:val="TextodecomentrioChar"/>
    <w:rPr>
      <w:rFonts w:cs="Times New Roman"/>
      <w:b/>
      <w:bCs/>
      <w:sz w:val="20"/>
      <w:szCs w:val="20"/>
      <w:lang w:eastAsia="en-US"/>
    </w:rPr>
  </w:style>
  <w:style w:type="character" w:customStyle="1" w:styleId="InternetLink">
    <w:name w:val="Internet Link"/>
    <w:basedOn w:val="Fontepargpadro"/>
    <w:rPr>
      <w:color w:val="0563C1"/>
      <w:u w:val="single"/>
    </w:rPr>
  </w:style>
  <w:style w:type="character" w:customStyle="1" w:styleId="ListLabel1">
    <w:name w:val="ListLabel 1"/>
    <w:rPr>
      <w:b w:val="0"/>
      <w:lang w:val="pt-BR"/>
    </w:rPr>
  </w:style>
  <w:style w:type="character" w:customStyle="1" w:styleId="ListLabel2">
    <w:name w:val="ListLabel 2"/>
    <w:rPr>
      <w:b w:val="0"/>
    </w:rPr>
  </w:style>
  <w:style w:type="character" w:customStyle="1" w:styleId="ListLabel3">
    <w:name w:val="ListLabel 3"/>
    <w:rPr>
      <w:rFonts w:cs="Times New Roman"/>
      <w:color w:val="00000A"/>
    </w:rPr>
  </w:style>
  <w:style w:type="character" w:customStyle="1" w:styleId="ListLabel4">
    <w:name w:val="ListLabel 4"/>
    <w:rPr>
      <w:rFonts w:cs="Times New Roman"/>
    </w:rPr>
  </w:style>
  <w:style w:type="character" w:customStyle="1" w:styleId="ListLabel5">
    <w:name w:val="ListLabel 5"/>
    <w:rPr>
      <w:rFonts w:cs="Times New Roman"/>
      <w:b w:val="0"/>
      <w:lang w:val="pt-BR"/>
    </w:rPr>
  </w:style>
  <w:style w:type="character" w:customStyle="1" w:styleId="ListLabel6">
    <w:name w:val="ListLabel 6"/>
    <w:rPr>
      <w:rFonts w:cs="Times New Roman"/>
      <w:b w:val="0"/>
    </w:rPr>
  </w:style>
  <w:style w:type="character" w:customStyle="1" w:styleId="ListLabel7">
    <w:name w:val="ListLabel 7"/>
    <w:rPr>
      <w:b/>
      <w:sz w:val="22"/>
      <w:szCs w:val="22"/>
    </w:rPr>
  </w:style>
  <w:style w:type="character" w:customStyle="1" w:styleId="ListLabel8">
    <w:name w:val="ListLabel 8"/>
    <w:rPr>
      <w:rFonts w:eastAsia="Calibri" w:cs="Calibri"/>
    </w:rPr>
  </w:style>
  <w:style w:type="character" w:customStyle="1" w:styleId="ListLabel9">
    <w:name w:val="ListLabel 9"/>
    <w:rPr>
      <w:rFonts w:cs="Courier New"/>
    </w:rPr>
  </w:style>
  <w:style w:type="character" w:customStyle="1" w:styleId="ListLabel10">
    <w:name w:val="ListLabel 10"/>
    <w:rPr>
      <w:b/>
    </w:rPr>
  </w:style>
  <w:style w:type="character" w:customStyle="1" w:styleId="ListLabel11">
    <w:name w:val="ListLabel 11"/>
    <w:rPr>
      <w:rFonts w:cs="F"/>
      <w:sz w:val="22"/>
    </w:rPr>
  </w:style>
  <w:style w:type="character" w:customStyle="1" w:styleId="MenoPendente1">
    <w:name w:val="Menção Pendente1"/>
    <w:basedOn w:val="Fontepargpadro"/>
    <w:rPr>
      <w:color w:val="808080"/>
      <w:shd w:val="clear" w:color="auto" w:fill="E6E6E6"/>
    </w:rPr>
  </w:style>
  <w:style w:type="character" w:customStyle="1" w:styleId="MenoPendente2">
    <w:name w:val="Menção Pendente2"/>
    <w:basedOn w:val="Fontepargpadro"/>
    <w:rPr>
      <w:color w:val="808080"/>
      <w:shd w:val="clear" w:color="auto" w:fill="E6E6E6"/>
    </w:rPr>
  </w:style>
  <w:style w:type="character" w:customStyle="1" w:styleId="MenoPendente3">
    <w:name w:val="Menção Pendente3"/>
    <w:basedOn w:val="Fontepargpadro"/>
    <w:rPr>
      <w:color w:val="808080"/>
      <w:shd w:val="clear" w:color="auto" w:fill="E6E6E6"/>
    </w:rPr>
  </w:style>
  <w:style w:type="character" w:customStyle="1" w:styleId="ListLabel12">
    <w:name w:val="ListLabel 12"/>
    <w:rPr>
      <w:rFonts w:ascii="DejaVu Sans" w:hAnsi="DejaVu Sans"/>
      <w:b/>
      <w:sz w:val="24"/>
      <w:szCs w:val="24"/>
    </w:rPr>
  </w:style>
  <w:style w:type="character" w:customStyle="1" w:styleId="ListLabel13">
    <w:name w:val="ListLabel 13"/>
    <w:rPr>
      <w:b w:val="0"/>
    </w:rPr>
  </w:style>
  <w:style w:type="character" w:customStyle="1" w:styleId="ListLabel14">
    <w:name w:val="ListLabel 14"/>
    <w:rPr>
      <w:b/>
      <w:color w:val="00000A"/>
    </w:rPr>
  </w:style>
  <w:style w:type="character" w:customStyle="1" w:styleId="ListLabel15">
    <w:name w:val="ListLabel 15"/>
    <w:rPr>
      <w:rFonts w:cs="Arial"/>
      <w:b/>
    </w:rPr>
  </w:style>
  <w:style w:type="character" w:customStyle="1" w:styleId="ListLabel16">
    <w:name w:val="ListLabel 16"/>
    <w:rPr>
      <w:b/>
      <w:i w:val="0"/>
      <w:color w:val="000000"/>
    </w:rPr>
  </w:style>
  <w:style w:type="character" w:customStyle="1" w:styleId="ListLabel17">
    <w:name w:val="ListLabel 17"/>
    <w:rPr>
      <w:b/>
      <w:sz w:val="22"/>
      <w:szCs w:val="22"/>
    </w:rPr>
  </w:style>
  <w:style w:type="character" w:customStyle="1" w:styleId="ListLabel18">
    <w:name w:val="ListLabel 18"/>
    <w:rPr>
      <w:sz w:val="24"/>
    </w:rPr>
  </w:style>
  <w:style w:type="character" w:customStyle="1" w:styleId="ListLabel19">
    <w:name w:val="ListLabel 19"/>
    <w:rPr>
      <w:b/>
      <w:strike w:val="0"/>
      <w:dstrike w:val="0"/>
      <w:sz w:val="24"/>
      <w:szCs w:val="24"/>
    </w:rPr>
  </w:style>
  <w:style w:type="character" w:customStyle="1" w:styleId="ListLabel20">
    <w:name w:val="ListLabel 20"/>
    <w:rPr>
      <w:b/>
      <w:color w:val="00000A"/>
    </w:rPr>
  </w:style>
  <w:style w:type="character" w:customStyle="1" w:styleId="ListLabel21">
    <w:name w:val="ListLabel 21"/>
    <w:rPr>
      <w:b/>
    </w:rPr>
  </w:style>
  <w:style w:type="character" w:customStyle="1" w:styleId="ListLabel22">
    <w:name w:val="ListLabel 22"/>
    <w:rPr>
      <w:b/>
      <w:sz w:val="24"/>
      <w:szCs w:val="24"/>
    </w:rPr>
  </w:style>
  <w:style w:type="character" w:customStyle="1" w:styleId="ListLabel23">
    <w:name w:val="ListLabel 23"/>
    <w:rPr>
      <w:b/>
      <w:i w:val="0"/>
      <w:color w:val="000000"/>
    </w:rPr>
  </w:style>
  <w:style w:type="character" w:customStyle="1" w:styleId="ListLabel24">
    <w:name w:val="ListLabel 24"/>
    <w:rPr>
      <w:sz w:val="24"/>
    </w:rPr>
  </w:style>
  <w:style w:type="character" w:customStyle="1" w:styleId="ListLabel25">
    <w:name w:val="ListLabel 25"/>
    <w:rPr>
      <w:b/>
      <w:strike w:val="0"/>
      <w:dstrike w:val="0"/>
      <w:sz w:val="24"/>
      <w:szCs w:val="24"/>
    </w:rPr>
  </w:style>
  <w:style w:type="character" w:customStyle="1" w:styleId="ListLabel26">
    <w:name w:val="ListLabel 26"/>
    <w:rPr>
      <w:b w:val="0"/>
    </w:rPr>
  </w:style>
  <w:style w:type="character" w:customStyle="1" w:styleId="ListLabel27">
    <w:name w:val="ListLabel 27"/>
    <w:rPr>
      <w:b/>
      <w:color w:val="00000A"/>
    </w:rPr>
  </w:style>
  <w:style w:type="character" w:customStyle="1" w:styleId="ListLabel28">
    <w:name w:val="ListLabel 28"/>
    <w:rPr>
      <w:b/>
    </w:rPr>
  </w:style>
  <w:style w:type="character" w:customStyle="1" w:styleId="ListLabel29">
    <w:name w:val="ListLabel 29"/>
    <w:rPr>
      <w:b/>
      <w:sz w:val="24"/>
      <w:szCs w:val="24"/>
    </w:rPr>
  </w:style>
  <w:style w:type="character" w:customStyle="1" w:styleId="ListLabel30">
    <w:name w:val="ListLabel 30"/>
    <w:rPr>
      <w:b/>
      <w:i w:val="0"/>
      <w:color w:val="000000"/>
    </w:rPr>
  </w:style>
  <w:style w:type="character" w:customStyle="1" w:styleId="ListLabel31">
    <w:name w:val="ListLabel 31"/>
    <w:rPr>
      <w:sz w:val="24"/>
    </w:rPr>
  </w:style>
  <w:style w:type="character" w:customStyle="1" w:styleId="ListLabel32">
    <w:name w:val="ListLabel 32"/>
    <w:rPr>
      <w:b/>
      <w:strike w:val="0"/>
      <w:dstrike w:val="0"/>
      <w:sz w:val="24"/>
      <w:szCs w:val="24"/>
    </w:rPr>
  </w:style>
  <w:style w:type="character" w:customStyle="1" w:styleId="ListLabel33">
    <w:name w:val="ListLabel 33"/>
    <w:rPr>
      <w:b w:val="0"/>
    </w:rPr>
  </w:style>
  <w:style w:type="character" w:customStyle="1" w:styleId="ListLabel34">
    <w:name w:val="ListLabel 34"/>
    <w:rPr>
      <w:b/>
      <w:color w:val="00000A"/>
    </w:rPr>
  </w:style>
  <w:style w:type="character" w:customStyle="1" w:styleId="ListLabel35">
    <w:name w:val="ListLabel 35"/>
    <w:rPr>
      <w:b/>
    </w:rPr>
  </w:style>
  <w:style w:type="character" w:customStyle="1" w:styleId="ListLabel36">
    <w:name w:val="ListLabel 36"/>
    <w:rPr>
      <w:b/>
      <w:sz w:val="24"/>
      <w:szCs w:val="24"/>
    </w:rPr>
  </w:style>
  <w:style w:type="character" w:customStyle="1" w:styleId="ListLabel37">
    <w:name w:val="ListLabel 37"/>
    <w:rPr>
      <w:b/>
      <w:i w:val="0"/>
      <w:color w:val="000000"/>
    </w:rPr>
  </w:style>
  <w:style w:type="character" w:customStyle="1" w:styleId="ListLabel38">
    <w:name w:val="ListLabel 38"/>
    <w:rPr>
      <w:sz w:val="24"/>
    </w:rPr>
  </w:style>
  <w:style w:type="character" w:customStyle="1" w:styleId="ListLabel39">
    <w:name w:val="ListLabel 39"/>
    <w:rPr>
      <w:b/>
      <w:strike w:val="0"/>
      <w:dstrike w:val="0"/>
      <w:sz w:val="24"/>
      <w:szCs w:val="24"/>
    </w:rPr>
  </w:style>
  <w:style w:type="character" w:customStyle="1" w:styleId="ListLabel40">
    <w:name w:val="ListLabel 40"/>
    <w:rPr>
      <w:b w:val="0"/>
    </w:rPr>
  </w:style>
  <w:style w:type="character" w:customStyle="1" w:styleId="ListLabel41">
    <w:name w:val="ListLabel 41"/>
    <w:rPr>
      <w:b/>
      <w:color w:val="00000A"/>
    </w:rPr>
  </w:style>
  <w:style w:type="character" w:customStyle="1" w:styleId="ListLabel42">
    <w:name w:val="ListLabel 42"/>
    <w:rPr>
      <w:b/>
    </w:rPr>
  </w:style>
  <w:style w:type="character" w:customStyle="1" w:styleId="ListLabel43">
    <w:name w:val="ListLabel 43"/>
    <w:rPr>
      <w:b/>
      <w:sz w:val="24"/>
      <w:szCs w:val="24"/>
    </w:rPr>
  </w:style>
  <w:style w:type="character" w:customStyle="1" w:styleId="ListLabel44">
    <w:name w:val="ListLabel 44"/>
    <w:rPr>
      <w:b/>
      <w:i w:val="0"/>
      <w:color w:val="000000"/>
    </w:rPr>
  </w:style>
  <w:style w:type="character" w:customStyle="1" w:styleId="ListLabel45">
    <w:name w:val="ListLabel 45"/>
    <w:rPr>
      <w:sz w:val="24"/>
    </w:rPr>
  </w:style>
  <w:style w:type="character" w:customStyle="1" w:styleId="ListLabel46">
    <w:name w:val="ListLabel 46"/>
    <w:rPr>
      <w:b/>
      <w:strike w:val="0"/>
      <w:dstrike w:val="0"/>
      <w:sz w:val="24"/>
      <w:szCs w:val="24"/>
    </w:rPr>
  </w:style>
  <w:style w:type="character" w:customStyle="1" w:styleId="ListLabel47">
    <w:name w:val="ListLabel 47"/>
    <w:rPr>
      <w:b w:val="0"/>
    </w:rPr>
  </w:style>
  <w:style w:type="character" w:customStyle="1" w:styleId="ListLabel48">
    <w:name w:val="ListLabel 48"/>
    <w:rPr>
      <w:b/>
      <w:color w:val="00000A"/>
    </w:rPr>
  </w:style>
  <w:style w:type="character" w:customStyle="1" w:styleId="ListLabel49">
    <w:name w:val="ListLabel 49"/>
    <w:rPr>
      <w:b/>
    </w:rPr>
  </w:style>
  <w:style w:type="character" w:customStyle="1" w:styleId="ListLabel50">
    <w:name w:val="ListLabel 50"/>
    <w:rPr>
      <w:b/>
      <w:sz w:val="24"/>
      <w:szCs w:val="24"/>
    </w:rPr>
  </w:style>
  <w:style w:type="character" w:customStyle="1" w:styleId="ListLabel51">
    <w:name w:val="ListLabel 51"/>
    <w:rPr>
      <w:b/>
      <w:i w:val="0"/>
      <w:color w:val="000000"/>
    </w:rPr>
  </w:style>
  <w:style w:type="character" w:customStyle="1" w:styleId="ListLabel52">
    <w:name w:val="ListLabel 52"/>
    <w:rPr>
      <w:sz w:val="24"/>
    </w:rPr>
  </w:style>
  <w:style w:type="character" w:customStyle="1" w:styleId="ListLabel53">
    <w:name w:val="ListLabel 53"/>
    <w:rPr>
      <w:b/>
      <w:strike w:val="0"/>
      <w:dstrike w:val="0"/>
      <w:sz w:val="24"/>
      <w:szCs w:val="24"/>
    </w:rPr>
  </w:style>
  <w:style w:type="character" w:customStyle="1" w:styleId="ListLabel54">
    <w:name w:val="ListLabel 54"/>
    <w:rPr>
      <w:b w:val="0"/>
    </w:rPr>
  </w:style>
  <w:style w:type="character" w:customStyle="1" w:styleId="ListLabel55">
    <w:name w:val="ListLabel 55"/>
    <w:rPr>
      <w:b/>
      <w:color w:val="00000A"/>
      <w:sz w:val="24"/>
      <w:szCs w:val="24"/>
    </w:rPr>
  </w:style>
  <w:style w:type="character" w:customStyle="1" w:styleId="ListLabel56">
    <w:name w:val="ListLabel 56"/>
    <w:rPr>
      <w:b/>
      <w:i w:val="0"/>
    </w:rPr>
  </w:style>
  <w:style w:type="character" w:customStyle="1" w:styleId="ListLabel57">
    <w:name w:val="ListLabel 57"/>
    <w:rPr>
      <w:b/>
      <w:i w:val="0"/>
      <w:color w:val="00000A"/>
    </w:rPr>
  </w:style>
  <w:style w:type="character" w:customStyle="1" w:styleId="ListLabel58">
    <w:name w:val="ListLabel 58"/>
    <w:rPr>
      <w:b/>
      <w:color w:val="00000A"/>
    </w:rPr>
  </w:style>
  <w:style w:type="character" w:customStyle="1" w:styleId="ListLabel59">
    <w:name w:val="ListLabel 59"/>
    <w:rPr>
      <w:b/>
    </w:rPr>
  </w:style>
  <w:style w:type="character" w:customStyle="1" w:styleId="ListLabel60">
    <w:name w:val="ListLabel 60"/>
    <w:rPr>
      <w:b/>
      <w:sz w:val="24"/>
      <w:szCs w:val="24"/>
    </w:rPr>
  </w:style>
  <w:style w:type="character" w:customStyle="1" w:styleId="ListLabel61">
    <w:name w:val="ListLabel 61"/>
    <w:rPr>
      <w:b/>
      <w:i w:val="0"/>
      <w:color w:val="000000"/>
    </w:rPr>
  </w:style>
  <w:style w:type="character" w:customStyle="1" w:styleId="ListLabel62">
    <w:name w:val="ListLabel 62"/>
    <w:rPr>
      <w:sz w:val="24"/>
    </w:rPr>
  </w:style>
  <w:style w:type="character" w:customStyle="1" w:styleId="ListLabel63">
    <w:name w:val="ListLabel 63"/>
    <w:rPr>
      <w:b/>
      <w:strike w:val="0"/>
      <w:dstrike w:val="0"/>
      <w:sz w:val="24"/>
      <w:szCs w:val="24"/>
    </w:rPr>
  </w:style>
  <w:style w:type="character" w:customStyle="1" w:styleId="ListLabel64">
    <w:name w:val="ListLabel 64"/>
    <w:rPr>
      <w:b w:val="0"/>
    </w:rPr>
  </w:style>
  <w:style w:type="character" w:customStyle="1" w:styleId="ListLabel65">
    <w:name w:val="ListLabel 65"/>
    <w:rPr>
      <w:b/>
      <w:i w:val="0"/>
      <w:color w:val="00000A"/>
    </w:rPr>
  </w:style>
  <w:style w:type="character" w:customStyle="1" w:styleId="ListLabel66">
    <w:name w:val="ListLabel 66"/>
    <w:rPr>
      <w:b/>
      <w:color w:val="00000A"/>
      <w:sz w:val="24"/>
      <w:szCs w:val="24"/>
    </w:rPr>
  </w:style>
  <w:style w:type="character" w:customStyle="1" w:styleId="ListLabel67">
    <w:name w:val="ListLabel 67"/>
    <w:rPr>
      <w:b/>
      <w:color w:val="00000A"/>
    </w:rPr>
  </w:style>
  <w:style w:type="character" w:customStyle="1" w:styleId="ListLabel68">
    <w:name w:val="ListLabel 68"/>
    <w:rPr>
      <w:b/>
    </w:rPr>
  </w:style>
  <w:style w:type="character" w:customStyle="1" w:styleId="ListLabel69">
    <w:name w:val="ListLabel 69"/>
    <w:rPr>
      <w:b/>
      <w:sz w:val="24"/>
      <w:szCs w:val="24"/>
    </w:rPr>
  </w:style>
  <w:style w:type="character" w:customStyle="1" w:styleId="ListLabel70">
    <w:name w:val="ListLabel 70"/>
    <w:rPr>
      <w:b/>
      <w:i w:val="0"/>
      <w:color w:val="000000"/>
    </w:rPr>
  </w:style>
  <w:style w:type="character" w:customStyle="1" w:styleId="ListLabel71">
    <w:name w:val="ListLabel 71"/>
    <w:rPr>
      <w:sz w:val="24"/>
    </w:rPr>
  </w:style>
  <w:style w:type="character" w:customStyle="1" w:styleId="ListLabel72">
    <w:name w:val="ListLabel 72"/>
    <w:rPr>
      <w:b/>
      <w:strike w:val="0"/>
      <w:dstrike w:val="0"/>
      <w:sz w:val="24"/>
      <w:szCs w:val="24"/>
    </w:rPr>
  </w:style>
  <w:style w:type="character" w:customStyle="1" w:styleId="ListLabel73">
    <w:name w:val="ListLabel 73"/>
    <w:rPr>
      <w:b w:val="0"/>
    </w:rPr>
  </w:style>
  <w:style w:type="character" w:customStyle="1" w:styleId="ListLabel74">
    <w:name w:val="ListLabel 74"/>
    <w:rPr>
      <w:b/>
      <w:i w:val="0"/>
      <w:color w:val="00000A"/>
    </w:rPr>
  </w:style>
  <w:style w:type="character" w:customStyle="1" w:styleId="ListLabel75">
    <w:name w:val="ListLabel 75"/>
    <w:rPr>
      <w:b/>
      <w:color w:val="00000A"/>
      <w:sz w:val="24"/>
      <w:szCs w:val="24"/>
    </w:rPr>
  </w:style>
  <w:style w:type="character" w:customStyle="1" w:styleId="ListLabel76">
    <w:name w:val="ListLabel 76"/>
    <w:rPr>
      <w:b/>
      <w:color w:val="00000A"/>
    </w:rPr>
  </w:style>
  <w:style w:type="character" w:customStyle="1" w:styleId="ListLabel77">
    <w:name w:val="ListLabel 77"/>
    <w:rPr>
      <w:b/>
    </w:rPr>
  </w:style>
  <w:style w:type="character" w:customStyle="1" w:styleId="ListLabel78">
    <w:name w:val="ListLabel 78"/>
    <w:rPr>
      <w:b/>
      <w:sz w:val="24"/>
      <w:szCs w:val="24"/>
    </w:rPr>
  </w:style>
  <w:style w:type="character" w:customStyle="1" w:styleId="ListLabel79">
    <w:name w:val="ListLabel 79"/>
    <w:rPr>
      <w:b/>
      <w:i w:val="0"/>
      <w:color w:val="000000"/>
    </w:rPr>
  </w:style>
  <w:style w:type="character" w:customStyle="1" w:styleId="ListLabel80">
    <w:name w:val="ListLabel 80"/>
    <w:rPr>
      <w:sz w:val="24"/>
    </w:rPr>
  </w:style>
  <w:style w:type="character" w:customStyle="1" w:styleId="ListLabel81">
    <w:name w:val="ListLabel 81"/>
    <w:rPr>
      <w:b/>
      <w:strike w:val="0"/>
      <w:dstrike w:val="0"/>
      <w:sz w:val="24"/>
      <w:szCs w:val="24"/>
    </w:rPr>
  </w:style>
  <w:style w:type="character" w:customStyle="1" w:styleId="ListLabel82">
    <w:name w:val="ListLabel 82"/>
    <w:rPr>
      <w:b w:val="0"/>
    </w:rPr>
  </w:style>
  <w:style w:type="character" w:customStyle="1" w:styleId="ListLabel83">
    <w:name w:val="ListLabel 83"/>
    <w:rPr>
      <w:b/>
      <w:i w:val="0"/>
      <w:color w:val="00000A"/>
    </w:rPr>
  </w:style>
  <w:style w:type="character" w:customStyle="1" w:styleId="ListLabel84">
    <w:name w:val="ListLabel 84"/>
    <w:rPr>
      <w:b/>
      <w:color w:val="00000A"/>
      <w:sz w:val="24"/>
      <w:szCs w:val="24"/>
    </w:rPr>
  </w:style>
  <w:style w:type="character" w:customStyle="1" w:styleId="ListLabel85">
    <w:name w:val="ListLabel 85"/>
    <w:rPr>
      <w:b/>
      <w:color w:val="00000A"/>
    </w:rPr>
  </w:style>
  <w:style w:type="character" w:customStyle="1" w:styleId="ListLabel86">
    <w:name w:val="ListLabel 86"/>
    <w:rPr>
      <w:b/>
    </w:rPr>
  </w:style>
  <w:style w:type="character" w:customStyle="1" w:styleId="ListLabel87">
    <w:name w:val="ListLabel 87"/>
    <w:rPr>
      <w:b/>
      <w:sz w:val="24"/>
      <w:szCs w:val="24"/>
    </w:rPr>
  </w:style>
  <w:style w:type="character" w:customStyle="1" w:styleId="ListLabel88">
    <w:name w:val="ListLabel 88"/>
    <w:rPr>
      <w:b/>
      <w:i w:val="0"/>
      <w:color w:val="000000"/>
    </w:rPr>
  </w:style>
  <w:style w:type="character" w:customStyle="1" w:styleId="ListLabel89">
    <w:name w:val="ListLabel 89"/>
    <w:rPr>
      <w:sz w:val="24"/>
    </w:rPr>
  </w:style>
  <w:style w:type="character" w:customStyle="1" w:styleId="ListLabel90">
    <w:name w:val="ListLabel 90"/>
    <w:rPr>
      <w:b/>
      <w:strike w:val="0"/>
      <w:dstrike w:val="0"/>
      <w:sz w:val="24"/>
      <w:szCs w:val="24"/>
    </w:rPr>
  </w:style>
  <w:style w:type="character" w:customStyle="1" w:styleId="ListLabel91">
    <w:name w:val="ListLabel 91"/>
    <w:rPr>
      <w:b w:val="0"/>
    </w:rPr>
  </w:style>
  <w:style w:type="character" w:customStyle="1" w:styleId="ListLabel92">
    <w:name w:val="ListLabel 92"/>
    <w:rPr>
      <w:b/>
      <w:i w:val="0"/>
      <w:color w:val="00000A"/>
    </w:rPr>
  </w:style>
  <w:style w:type="character" w:customStyle="1" w:styleId="ListLabel93">
    <w:name w:val="ListLabel 93"/>
    <w:rPr>
      <w:b/>
      <w:color w:val="00000A"/>
      <w:sz w:val="24"/>
      <w:szCs w:val="24"/>
    </w:rPr>
  </w:style>
  <w:style w:type="character" w:customStyle="1" w:styleId="ListLabel94">
    <w:name w:val="ListLabel 94"/>
    <w:rPr>
      <w:b/>
      <w:color w:val="00000A"/>
    </w:rPr>
  </w:style>
  <w:style w:type="character" w:customStyle="1" w:styleId="ListLabel95">
    <w:name w:val="ListLabel 95"/>
    <w:rPr>
      <w:b/>
    </w:rPr>
  </w:style>
  <w:style w:type="character" w:customStyle="1" w:styleId="ListLabel96">
    <w:name w:val="ListLabel 96"/>
    <w:rPr>
      <w:b/>
      <w:sz w:val="24"/>
      <w:szCs w:val="24"/>
    </w:rPr>
  </w:style>
  <w:style w:type="character" w:customStyle="1" w:styleId="ListLabel97">
    <w:name w:val="ListLabel 97"/>
    <w:rPr>
      <w:b/>
      <w:i w:val="0"/>
      <w:color w:val="000000"/>
    </w:rPr>
  </w:style>
  <w:style w:type="character" w:customStyle="1" w:styleId="ListLabel98">
    <w:name w:val="ListLabel 98"/>
    <w:rPr>
      <w:sz w:val="24"/>
    </w:rPr>
  </w:style>
  <w:style w:type="character" w:customStyle="1" w:styleId="ListLabel99">
    <w:name w:val="ListLabel 99"/>
    <w:rPr>
      <w:b/>
      <w:strike w:val="0"/>
      <w:dstrike w:val="0"/>
      <w:sz w:val="24"/>
      <w:szCs w:val="24"/>
    </w:rPr>
  </w:style>
  <w:style w:type="character" w:customStyle="1" w:styleId="ListLabel100">
    <w:name w:val="ListLabel 100"/>
    <w:rPr>
      <w:b w:val="0"/>
    </w:rPr>
  </w:style>
  <w:style w:type="character" w:customStyle="1" w:styleId="ListLabel101">
    <w:name w:val="ListLabel 101"/>
    <w:rPr>
      <w:b/>
      <w:i w:val="0"/>
      <w:color w:val="00000A"/>
    </w:rPr>
  </w:style>
  <w:style w:type="character" w:customStyle="1" w:styleId="ListLabel102">
    <w:name w:val="ListLabel 102"/>
    <w:rPr>
      <w:b/>
      <w:color w:val="00000A"/>
      <w:sz w:val="24"/>
      <w:szCs w:val="24"/>
    </w:rPr>
  </w:style>
  <w:style w:type="character" w:customStyle="1" w:styleId="ListLabel103">
    <w:name w:val="ListLabel 103"/>
    <w:rPr>
      <w:b/>
      <w:color w:val="00000A"/>
    </w:rPr>
  </w:style>
  <w:style w:type="character" w:customStyle="1" w:styleId="ListLabel104">
    <w:name w:val="ListLabel 104"/>
    <w:rPr>
      <w:b/>
    </w:rPr>
  </w:style>
  <w:style w:type="character" w:customStyle="1" w:styleId="ListLabel105">
    <w:name w:val="ListLabel 105"/>
    <w:rPr>
      <w:b/>
      <w:sz w:val="24"/>
      <w:szCs w:val="24"/>
    </w:rPr>
  </w:style>
  <w:style w:type="character" w:customStyle="1" w:styleId="ListLabel106">
    <w:name w:val="ListLabel 106"/>
    <w:rPr>
      <w:b/>
      <w:i w:val="0"/>
      <w:color w:val="000000"/>
    </w:rPr>
  </w:style>
  <w:style w:type="character" w:customStyle="1" w:styleId="ListLabel107">
    <w:name w:val="ListLabel 107"/>
    <w:rPr>
      <w:sz w:val="24"/>
    </w:rPr>
  </w:style>
  <w:style w:type="character" w:customStyle="1" w:styleId="ListLabel108">
    <w:name w:val="ListLabel 108"/>
    <w:rPr>
      <w:b/>
      <w:strike w:val="0"/>
      <w:dstrike w:val="0"/>
      <w:sz w:val="24"/>
      <w:szCs w:val="24"/>
    </w:rPr>
  </w:style>
  <w:style w:type="character" w:customStyle="1" w:styleId="ListLabel109">
    <w:name w:val="ListLabel 109"/>
    <w:rPr>
      <w:b w:val="0"/>
    </w:rPr>
  </w:style>
  <w:style w:type="character" w:customStyle="1" w:styleId="ListLabel110">
    <w:name w:val="ListLabel 110"/>
    <w:rPr>
      <w:b/>
      <w:i w:val="0"/>
      <w:color w:val="00000A"/>
    </w:rPr>
  </w:style>
  <w:style w:type="character" w:customStyle="1" w:styleId="ListLabel111">
    <w:name w:val="ListLabel 111"/>
    <w:rPr>
      <w:b/>
      <w:color w:val="00000A"/>
      <w:sz w:val="24"/>
      <w:szCs w:val="24"/>
    </w:rPr>
  </w:style>
  <w:style w:type="character" w:customStyle="1" w:styleId="ListLabel112">
    <w:name w:val="ListLabel 112"/>
    <w:rPr>
      <w:b/>
      <w:color w:val="00000A"/>
    </w:rPr>
  </w:style>
  <w:style w:type="character" w:customStyle="1" w:styleId="ListLabel113">
    <w:name w:val="ListLabel 113"/>
    <w:rPr>
      <w:b/>
    </w:rPr>
  </w:style>
  <w:style w:type="character" w:customStyle="1" w:styleId="ListLabel114">
    <w:name w:val="ListLabel 114"/>
    <w:rPr>
      <w:b/>
      <w:sz w:val="24"/>
      <w:szCs w:val="24"/>
    </w:rPr>
  </w:style>
  <w:style w:type="character" w:customStyle="1" w:styleId="ListLabel115">
    <w:name w:val="ListLabel 115"/>
    <w:rPr>
      <w:b/>
      <w:i w:val="0"/>
      <w:color w:val="000000"/>
    </w:rPr>
  </w:style>
  <w:style w:type="character" w:customStyle="1" w:styleId="ListLabel116">
    <w:name w:val="ListLabel 116"/>
    <w:rPr>
      <w:sz w:val="24"/>
    </w:rPr>
  </w:style>
  <w:style w:type="character" w:customStyle="1" w:styleId="ListLabel117">
    <w:name w:val="ListLabel 117"/>
    <w:rPr>
      <w:b/>
      <w:strike w:val="0"/>
      <w:dstrike w:val="0"/>
      <w:sz w:val="24"/>
      <w:szCs w:val="24"/>
    </w:rPr>
  </w:style>
  <w:style w:type="character" w:customStyle="1" w:styleId="ListLabel118">
    <w:name w:val="ListLabel 118"/>
    <w:rPr>
      <w:b w:val="0"/>
    </w:rPr>
  </w:style>
  <w:style w:type="character" w:customStyle="1" w:styleId="ListLabel119">
    <w:name w:val="ListLabel 119"/>
    <w:rPr>
      <w:b/>
      <w:i w:val="0"/>
      <w:color w:val="00000A"/>
    </w:rPr>
  </w:style>
  <w:style w:type="character" w:customStyle="1" w:styleId="ListLabel120">
    <w:name w:val="ListLabel 120"/>
    <w:rPr>
      <w:b/>
      <w:color w:val="00000A"/>
      <w:sz w:val="24"/>
      <w:szCs w:val="24"/>
    </w:rPr>
  </w:style>
  <w:style w:type="character" w:customStyle="1" w:styleId="ListLabel121">
    <w:name w:val="ListLabel 121"/>
    <w:rPr>
      <w:b/>
      <w:color w:val="00000A"/>
    </w:rPr>
  </w:style>
  <w:style w:type="character" w:customStyle="1" w:styleId="ListLabel122">
    <w:name w:val="ListLabel 122"/>
    <w:rPr>
      <w:b/>
    </w:rPr>
  </w:style>
  <w:style w:type="character" w:customStyle="1" w:styleId="ListLabel123">
    <w:name w:val="ListLabel 123"/>
    <w:rPr>
      <w:b/>
      <w:sz w:val="24"/>
      <w:szCs w:val="24"/>
    </w:rPr>
  </w:style>
  <w:style w:type="character" w:customStyle="1" w:styleId="ListLabel124">
    <w:name w:val="ListLabel 124"/>
    <w:rPr>
      <w:b/>
      <w:i w:val="0"/>
      <w:color w:val="000000"/>
    </w:rPr>
  </w:style>
  <w:style w:type="character" w:customStyle="1" w:styleId="ListLabel125">
    <w:name w:val="ListLabel 125"/>
    <w:rPr>
      <w:sz w:val="24"/>
    </w:rPr>
  </w:style>
  <w:style w:type="character" w:customStyle="1" w:styleId="ListLabel126">
    <w:name w:val="ListLabel 126"/>
    <w:rPr>
      <w:b/>
      <w:strike w:val="0"/>
      <w:dstrike w:val="0"/>
      <w:sz w:val="24"/>
      <w:szCs w:val="24"/>
    </w:rPr>
  </w:style>
  <w:style w:type="character" w:customStyle="1" w:styleId="ListLabel127">
    <w:name w:val="ListLabel 127"/>
    <w:rPr>
      <w:b w:val="0"/>
    </w:rPr>
  </w:style>
  <w:style w:type="character" w:customStyle="1" w:styleId="ListLabel128">
    <w:name w:val="ListLabel 128"/>
    <w:rPr>
      <w:b/>
      <w:i w:val="0"/>
      <w:color w:val="00000A"/>
    </w:rPr>
  </w:style>
  <w:style w:type="character" w:customStyle="1" w:styleId="ListLabel129">
    <w:name w:val="ListLabel 129"/>
    <w:rPr>
      <w:b/>
      <w:color w:val="00000A"/>
      <w:sz w:val="24"/>
      <w:szCs w:val="24"/>
    </w:rPr>
  </w:style>
  <w:style w:type="character" w:customStyle="1" w:styleId="ListLabel130">
    <w:name w:val="ListLabel 130"/>
    <w:rPr>
      <w:b/>
      <w:color w:val="00000A"/>
    </w:rPr>
  </w:style>
  <w:style w:type="character" w:customStyle="1" w:styleId="ListLabel131">
    <w:name w:val="ListLabel 131"/>
    <w:rPr>
      <w:b/>
    </w:rPr>
  </w:style>
  <w:style w:type="character" w:customStyle="1" w:styleId="ListLabel132">
    <w:name w:val="ListLabel 132"/>
    <w:rPr>
      <w:b/>
      <w:sz w:val="24"/>
      <w:szCs w:val="24"/>
    </w:rPr>
  </w:style>
  <w:style w:type="character" w:customStyle="1" w:styleId="ListLabel133">
    <w:name w:val="ListLabel 133"/>
    <w:rPr>
      <w:b/>
      <w:i w:val="0"/>
      <w:color w:val="000000"/>
    </w:rPr>
  </w:style>
  <w:style w:type="character" w:customStyle="1" w:styleId="ListLabel134">
    <w:name w:val="ListLabel 134"/>
    <w:rPr>
      <w:sz w:val="24"/>
    </w:rPr>
  </w:style>
  <w:style w:type="character" w:customStyle="1" w:styleId="ListLabel135">
    <w:name w:val="ListLabel 135"/>
    <w:rPr>
      <w:b/>
      <w:strike w:val="0"/>
      <w:dstrike w:val="0"/>
      <w:sz w:val="24"/>
      <w:szCs w:val="24"/>
    </w:rPr>
  </w:style>
  <w:style w:type="character" w:customStyle="1" w:styleId="ListLabel136">
    <w:name w:val="ListLabel 136"/>
    <w:rPr>
      <w:b w:val="0"/>
    </w:rPr>
  </w:style>
  <w:style w:type="character" w:customStyle="1" w:styleId="ListLabel137">
    <w:name w:val="ListLabel 137"/>
    <w:rPr>
      <w:b/>
      <w:i w:val="0"/>
      <w:color w:val="00000A"/>
    </w:rPr>
  </w:style>
  <w:style w:type="character" w:customStyle="1" w:styleId="ListLabel138">
    <w:name w:val="ListLabel 138"/>
    <w:rPr>
      <w:b/>
      <w:color w:val="00000A"/>
      <w:sz w:val="24"/>
      <w:szCs w:val="24"/>
    </w:rPr>
  </w:style>
  <w:style w:type="character" w:customStyle="1" w:styleId="ListLabel139">
    <w:name w:val="ListLabel 139"/>
    <w:rPr>
      <w:b/>
      <w:color w:val="00000A"/>
    </w:rPr>
  </w:style>
  <w:style w:type="character" w:customStyle="1" w:styleId="ListLabel140">
    <w:name w:val="ListLabel 140"/>
    <w:rPr>
      <w:b/>
    </w:rPr>
  </w:style>
  <w:style w:type="character" w:customStyle="1" w:styleId="ListLabel141">
    <w:name w:val="ListLabel 141"/>
    <w:rPr>
      <w:b/>
      <w:sz w:val="24"/>
      <w:szCs w:val="24"/>
    </w:rPr>
  </w:style>
  <w:style w:type="character" w:customStyle="1" w:styleId="ListLabel142">
    <w:name w:val="ListLabel 142"/>
    <w:rPr>
      <w:b/>
      <w:i w:val="0"/>
      <w:color w:val="000000"/>
    </w:rPr>
  </w:style>
  <w:style w:type="character" w:customStyle="1" w:styleId="ListLabel143">
    <w:name w:val="ListLabel 143"/>
    <w:rPr>
      <w:sz w:val="24"/>
    </w:rPr>
  </w:style>
  <w:style w:type="character" w:customStyle="1" w:styleId="ListLabel144">
    <w:name w:val="ListLabel 144"/>
    <w:rPr>
      <w:b/>
      <w:strike w:val="0"/>
      <w:dstrike w:val="0"/>
      <w:sz w:val="24"/>
      <w:szCs w:val="24"/>
    </w:rPr>
  </w:style>
  <w:style w:type="character" w:customStyle="1" w:styleId="ListLabel145">
    <w:name w:val="ListLabel 145"/>
    <w:rPr>
      <w:b w:val="0"/>
    </w:rPr>
  </w:style>
  <w:style w:type="character" w:customStyle="1" w:styleId="ListLabel146">
    <w:name w:val="ListLabel 146"/>
    <w:rPr>
      <w:b/>
      <w:i w:val="0"/>
      <w:color w:val="00000A"/>
    </w:rPr>
  </w:style>
  <w:style w:type="character" w:customStyle="1" w:styleId="ListLabel147">
    <w:name w:val="ListLabel 147"/>
    <w:rPr>
      <w:b/>
      <w:color w:val="00000A"/>
      <w:sz w:val="24"/>
      <w:szCs w:val="24"/>
    </w:rPr>
  </w:style>
  <w:style w:type="character" w:customStyle="1" w:styleId="ListLabel148">
    <w:name w:val="ListLabel 148"/>
    <w:rPr>
      <w:b/>
      <w:color w:val="00000A"/>
    </w:rPr>
  </w:style>
  <w:style w:type="character" w:customStyle="1" w:styleId="ListLabel149">
    <w:name w:val="ListLabel 149"/>
    <w:rPr>
      <w:b/>
    </w:rPr>
  </w:style>
  <w:style w:type="character" w:customStyle="1" w:styleId="ListLabel150">
    <w:name w:val="ListLabel 150"/>
    <w:rPr>
      <w:b/>
      <w:sz w:val="24"/>
      <w:szCs w:val="24"/>
    </w:rPr>
  </w:style>
  <w:style w:type="character" w:customStyle="1" w:styleId="ListLabel151">
    <w:name w:val="ListLabel 151"/>
    <w:rPr>
      <w:b/>
      <w:i w:val="0"/>
      <w:color w:val="000000"/>
    </w:rPr>
  </w:style>
  <w:style w:type="character" w:customStyle="1" w:styleId="ListLabel152">
    <w:name w:val="ListLabel 152"/>
    <w:rPr>
      <w:sz w:val="24"/>
    </w:rPr>
  </w:style>
  <w:style w:type="character" w:customStyle="1" w:styleId="ListLabel153">
    <w:name w:val="ListLabel 153"/>
    <w:rPr>
      <w:b/>
      <w:strike w:val="0"/>
      <w:dstrike w:val="0"/>
      <w:sz w:val="24"/>
      <w:szCs w:val="24"/>
    </w:rPr>
  </w:style>
  <w:style w:type="character" w:customStyle="1" w:styleId="ListLabel154">
    <w:name w:val="ListLabel 154"/>
    <w:rPr>
      <w:b w:val="0"/>
    </w:rPr>
  </w:style>
  <w:style w:type="character" w:customStyle="1" w:styleId="ListLabel155">
    <w:name w:val="ListLabel 155"/>
    <w:rPr>
      <w:b/>
      <w:i w:val="0"/>
      <w:color w:val="00000A"/>
    </w:rPr>
  </w:style>
  <w:style w:type="character" w:customStyle="1" w:styleId="ListLabel156">
    <w:name w:val="ListLabel 156"/>
    <w:rPr>
      <w:b/>
      <w:color w:val="00000A"/>
      <w:sz w:val="24"/>
      <w:szCs w:val="24"/>
    </w:rPr>
  </w:style>
  <w:style w:type="character" w:customStyle="1" w:styleId="ListLabel157">
    <w:name w:val="ListLabel 157"/>
    <w:rPr>
      <w:b/>
      <w:color w:val="00000A"/>
    </w:rPr>
  </w:style>
  <w:style w:type="character" w:customStyle="1" w:styleId="ListLabel158">
    <w:name w:val="ListLabel 158"/>
    <w:rPr>
      <w:b/>
    </w:rPr>
  </w:style>
  <w:style w:type="character" w:customStyle="1" w:styleId="ListLabel159">
    <w:name w:val="ListLabel 159"/>
    <w:rPr>
      <w:b/>
      <w:sz w:val="24"/>
      <w:szCs w:val="24"/>
    </w:rPr>
  </w:style>
  <w:style w:type="character" w:customStyle="1" w:styleId="ListLabel160">
    <w:name w:val="ListLabel 160"/>
    <w:rPr>
      <w:b/>
      <w:i w:val="0"/>
      <w:color w:val="000000"/>
    </w:rPr>
  </w:style>
  <w:style w:type="character" w:customStyle="1" w:styleId="ListLabel161">
    <w:name w:val="ListLabel 161"/>
    <w:rPr>
      <w:sz w:val="24"/>
    </w:rPr>
  </w:style>
  <w:style w:type="character" w:customStyle="1" w:styleId="ListLabel162">
    <w:name w:val="ListLabel 162"/>
    <w:rPr>
      <w:b/>
      <w:strike w:val="0"/>
      <w:dstrike w:val="0"/>
      <w:sz w:val="24"/>
      <w:szCs w:val="24"/>
    </w:rPr>
  </w:style>
  <w:style w:type="character" w:customStyle="1" w:styleId="ListLabel163">
    <w:name w:val="ListLabel 163"/>
    <w:rPr>
      <w:b w:val="0"/>
    </w:rPr>
  </w:style>
  <w:style w:type="character" w:customStyle="1" w:styleId="ListLabel164">
    <w:name w:val="ListLabel 164"/>
    <w:rPr>
      <w:b/>
      <w:i w:val="0"/>
      <w:color w:val="00000A"/>
    </w:rPr>
  </w:style>
  <w:style w:type="character" w:customStyle="1" w:styleId="ListLabel165">
    <w:name w:val="ListLabel 165"/>
    <w:rPr>
      <w:b/>
      <w:color w:val="00000A"/>
      <w:sz w:val="24"/>
      <w:szCs w:val="24"/>
    </w:rPr>
  </w:style>
  <w:style w:type="character" w:customStyle="1" w:styleId="ListLabel166">
    <w:name w:val="ListLabel 166"/>
    <w:rPr>
      <w:b/>
      <w:color w:val="00000A"/>
    </w:rPr>
  </w:style>
  <w:style w:type="character" w:customStyle="1" w:styleId="ListLabel167">
    <w:name w:val="ListLabel 167"/>
    <w:rPr>
      <w:b/>
    </w:rPr>
  </w:style>
  <w:style w:type="character" w:customStyle="1" w:styleId="ListLabel168">
    <w:name w:val="ListLabel 168"/>
    <w:rPr>
      <w:b/>
      <w:sz w:val="24"/>
      <w:szCs w:val="24"/>
    </w:rPr>
  </w:style>
  <w:style w:type="character" w:customStyle="1" w:styleId="ListLabel169">
    <w:name w:val="ListLabel 169"/>
    <w:rPr>
      <w:b/>
      <w:i w:val="0"/>
      <w:color w:val="000000"/>
    </w:rPr>
  </w:style>
  <w:style w:type="character" w:customStyle="1" w:styleId="ListLabel170">
    <w:name w:val="ListLabel 170"/>
    <w:rPr>
      <w:sz w:val="24"/>
    </w:rPr>
  </w:style>
  <w:style w:type="character" w:customStyle="1" w:styleId="ListLabel171">
    <w:name w:val="ListLabel 171"/>
    <w:rPr>
      <w:b/>
      <w:strike w:val="0"/>
      <w:dstrike w:val="0"/>
      <w:sz w:val="24"/>
      <w:szCs w:val="24"/>
    </w:rPr>
  </w:style>
  <w:style w:type="character" w:customStyle="1" w:styleId="ListLabel172">
    <w:name w:val="ListLabel 172"/>
    <w:rPr>
      <w:b w:val="0"/>
    </w:rPr>
  </w:style>
  <w:style w:type="character" w:customStyle="1" w:styleId="ListLabel173">
    <w:name w:val="ListLabel 173"/>
    <w:rPr>
      <w:b/>
      <w:i w:val="0"/>
      <w:color w:val="00000A"/>
    </w:rPr>
  </w:style>
  <w:style w:type="character" w:customStyle="1" w:styleId="ListLabel174">
    <w:name w:val="ListLabel 174"/>
    <w:rPr>
      <w:b/>
      <w:color w:val="00000A"/>
      <w:sz w:val="24"/>
      <w:szCs w:val="24"/>
    </w:rPr>
  </w:style>
  <w:style w:type="paragraph" w:customStyle="1" w:styleId="Heading">
    <w:name w:val="Heading"/>
    <w:basedOn w:val="Normal"/>
    <w:next w:val="TextBody"/>
    <w:pPr>
      <w:keepNext/>
      <w:widowControl w:val="0"/>
      <w:spacing w:before="240" w:after="120"/>
    </w:pPr>
    <w:rPr>
      <w:rFonts w:ascii="Liberation Sans" w:eastAsia="Droid Sans Fallback" w:hAnsi="Liberation Sans" w:cs="FreeSans"/>
      <w:sz w:val="28"/>
      <w:szCs w:val="28"/>
    </w:rPr>
  </w:style>
  <w:style w:type="paragraph" w:customStyle="1" w:styleId="TextBody">
    <w:name w:val="Text Body"/>
    <w:basedOn w:val="Normal"/>
    <w:pPr>
      <w:widowControl w:val="0"/>
      <w:spacing w:after="120" w:line="288" w:lineRule="auto"/>
      <w:jc w:val="both"/>
    </w:pPr>
    <w:rPr>
      <w:rFonts w:ascii="Arial" w:hAnsi="Arial"/>
      <w:bCs/>
      <w:sz w:val="24"/>
      <w:szCs w:val="24"/>
    </w:rPr>
  </w:style>
  <w:style w:type="paragraph" w:styleId="Lista">
    <w:name w:val="List"/>
    <w:basedOn w:val="TextBody"/>
    <w:rPr>
      <w:rFonts w:cs="FreeSans"/>
    </w:rPr>
  </w:style>
  <w:style w:type="paragraph" w:styleId="Legenda">
    <w:name w:val="caption"/>
    <w:pPr>
      <w:widowControl w:val="0"/>
      <w:suppressLineNumbers/>
      <w:suppressAutoHyphens/>
      <w:overflowPunct w:val="0"/>
      <w:spacing w:before="120" w:after="120"/>
    </w:pPr>
    <w:rPr>
      <w:rFonts w:cs="FreeSans"/>
      <w:i/>
      <w:iCs/>
      <w:color w:val="00000A"/>
      <w:sz w:val="24"/>
      <w:szCs w:val="24"/>
    </w:rPr>
  </w:style>
  <w:style w:type="paragraph" w:customStyle="1" w:styleId="Index">
    <w:name w:val="Index"/>
    <w:basedOn w:val="Normal"/>
    <w:pPr>
      <w:widowControl w:val="0"/>
      <w:suppressLineNumbers/>
    </w:pPr>
    <w:rPr>
      <w:rFonts w:cs="FreeSans"/>
      <w:sz w:val="24"/>
    </w:rPr>
  </w:style>
  <w:style w:type="paragraph" w:customStyle="1" w:styleId="Normal1">
    <w:name w:val="Normal1"/>
    <w:pPr>
      <w:suppressAutoHyphens/>
      <w:overflowPunct w:val="0"/>
      <w:spacing w:after="200" w:line="276" w:lineRule="auto"/>
    </w:pPr>
    <w:rPr>
      <w:rFonts w:eastAsia="DejaVu Sans" w:cs="Calibri"/>
      <w:color w:val="00000A"/>
      <w:lang w:val="en-US" w:eastAsia="en-US"/>
    </w:rPr>
  </w:style>
  <w:style w:type="paragraph" w:styleId="Cabealho">
    <w:name w:val="header"/>
    <w:basedOn w:val="Normal1"/>
    <w:pPr>
      <w:tabs>
        <w:tab w:val="center" w:pos="4252"/>
        <w:tab w:val="right" w:pos="8504"/>
      </w:tabs>
      <w:spacing w:after="0" w:line="240" w:lineRule="auto"/>
    </w:pPr>
  </w:style>
  <w:style w:type="paragraph" w:styleId="Rodap">
    <w:name w:val="footer"/>
    <w:basedOn w:val="Normal1"/>
    <w:pPr>
      <w:tabs>
        <w:tab w:val="center" w:pos="4252"/>
        <w:tab w:val="right" w:pos="8504"/>
      </w:tabs>
      <w:spacing w:after="0" w:line="240" w:lineRule="auto"/>
    </w:pPr>
  </w:style>
  <w:style w:type="paragraph" w:styleId="Textodebalo">
    <w:name w:val="Balloon Text"/>
    <w:basedOn w:val="Normal1"/>
    <w:pPr>
      <w:spacing w:after="0" w:line="240" w:lineRule="auto"/>
    </w:pPr>
    <w:rPr>
      <w:rFonts w:ascii="Tahoma" w:eastAsia="Tahoma" w:hAnsi="Tahoma" w:cs="Tahoma"/>
      <w:sz w:val="16"/>
      <w:szCs w:val="16"/>
    </w:rPr>
  </w:style>
  <w:style w:type="paragraph" w:styleId="Textodecomentrio">
    <w:name w:val="annotation text"/>
    <w:basedOn w:val="Normal1"/>
    <w:pPr>
      <w:spacing w:line="240" w:lineRule="auto"/>
    </w:pPr>
    <w:rPr>
      <w:sz w:val="20"/>
      <w:szCs w:val="20"/>
    </w:rPr>
  </w:style>
  <w:style w:type="paragraph" w:styleId="Textodenotaderodap">
    <w:name w:val="footnote text"/>
    <w:basedOn w:val="Normal1"/>
    <w:pPr>
      <w:spacing w:after="0" w:line="240" w:lineRule="auto"/>
    </w:pPr>
    <w:rPr>
      <w:sz w:val="20"/>
      <w:szCs w:val="20"/>
    </w:rPr>
  </w:style>
  <w:style w:type="paragraph" w:styleId="PargrafodaLista">
    <w:name w:val="List Paragraph"/>
    <w:basedOn w:val="Normal1"/>
    <w:pPr>
      <w:ind w:left="720"/>
    </w:pPr>
  </w:style>
  <w:style w:type="paragraph" w:styleId="Ttulo">
    <w:name w:val="Title"/>
    <w:basedOn w:val="Normal1"/>
    <w:pPr>
      <w:spacing w:after="0" w:line="240" w:lineRule="auto"/>
      <w:jc w:val="center"/>
    </w:pPr>
    <w:rPr>
      <w:rFonts w:ascii="Times New Roman" w:eastAsia="Times New Roman" w:hAnsi="Times New Roman" w:cs="Times New Roman"/>
      <w:sz w:val="32"/>
      <w:szCs w:val="24"/>
    </w:rPr>
  </w:style>
  <w:style w:type="paragraph" w:customStyle="1" w:styleId="font5">
    <w:name w:val="font5"/>
    <w:basedOn w:val="Normal1"/>
    <w:pPr>
      <w:spacing w:after="280"/>
    </w:pPr>
    <w:rPr>
      <w:rFonts w:ascii="Arial" w:eastAsia="Arial Unicode MS" w:hAnsi="Arial" w:cs="Arial"/>
      <w:lang w:eastAsia="pt-BR"/>
    </w:rPr>
  </w:style>
  <w:style w:type="paragraph" w:styleId="Assuntodocomentrio">
    <w:name w:val="annotation subject"/>
    <w:basedOn w:val="Textodecomentrio"/>
    <w:rPr>
      <w:b/>
      <w:bCs/>
    </w:rPr>
  </w:style>
  <w:style w:type="paragraph" w:styleId="Reviso">
    <w:name w:val="Revision"/>
    <w:pPr>
      <w:suppressAutoHyphens/>
      <w:overflowPunct w:val="0"/>
    </w:pPr>
    <w:rPr>
      <w:color w:val="00000A"/>
      <w:lang w:eastAsia="en-US"/>
    </w:rPr>
  </w:style>
  <w:style w:type="paragraph" w:customStyle="1" w:styleId="Contents1">
    <w:name w:val="Contents 1"/>
    <w:basedOn w:val="Normal1"/>
    <w:next w:val="Normal1"/>
    <w:autoRedefine/>
    <w:pPr>
      <w:tabs>
        <w:tab w:val="right" w:leader="dot" w:pos="9060"/>
      </w:tabs>
      <w:spacing w:before="240" w:after="120"/>
    </w:pPr>
    <w:rPr>
      <w:rFonts w:eastAsia="Calibri"/>
      <w:b/>
      <w:bCs/>
      <w:sz w:val="20"/>
      <w:szCs w:val="20"/>
    </w:rPr>
  </w:style>
  <w:style w:type="paragraph" w:customStyle="1" w:styleId="Contents2">
    <w:name w:val="Contents 2"/>
    <w:basedOn w:val="Normal1"/>
    <w:next w:val="Normal1"/>
    <w:autoRedefine/>
    <w:pPr>
      <w:spacing w:before="120" w:after="0"/>
      <w:ind w:left="220"/>
    </w:pPr>
    <w:rPr>
      <w:rFonts w:eastAsia="Calibri"/>
      <w:i/>
      <w:iCs/>
      <w:sz w:val="20"/>
      <w:szCs w:val="20"/>
    </w:rPr>
  </w:style>
  <w:style w:type="paragraph" w:customStyle="1" w:styleId="Contents3">
    <w:name w:val="Contents 3"/>
    <w:basedOn w:val="Normal1"/>
    <w:next w:val="Normal1"/>
    <w:autoRedefine/>
    <w:pPr>
      <w:spacing w:after="0"/>
      <w:ind w:left="440"/>
    </w:pPr>
    <w:rPr>
      <w:rFonts w:eastAsia="Calibri"/>
      <w:sz w:val="20"/>
      <w:szCs w:val="20"/>
    </w:rPr>
  </w:style>
  <w:style w:type="paragraph" w:customStyle="1" w:styleId="Contents4">
    <w:name w:val="Contents 4"/>
    <w:basedOn w:val="Normal1"/>
    <w:next w:val="Normal1"/>
    <w:autoRedefine/>
    <w:pPr>
      <w:spacing w:after="0"/>
      <w:ind w:left="660"/>
    </w:pPr>
    <w:rPr>
      <w:rFonts w:eastAsia="Calibri"/>
      <w:sz w:val="20"/>
      <w:szCs w:val="20"/>
    </w:rPr>
  </w:style>
  <w:style w:type="paragraph" w:customStyle="1" w:styleId="Contents5">
    <w:name w:val="Contents 5"/>
    <w:basedOn w:val="Normal1"/>
    <w:next w:val="Normal1"/>
    <w:autoRedefine/>
    <w:pPr>
      <w:spacing w:after="0"/>
      <w:ind w:left="880"/>
    </w:pPr>
    <w:rPr>
      <w:rFonts w:eastAsia="Calibri"/>
      <w:sz w:val="20"/>
      <w:szCs w:val="20"/>
    </w:rPr>
  </w:style>
  <w:style w:type="paragraph" w:customStyle="1" w:styleId="Contents6">
    <w:name w:val="Contents 6"/>
    <w:basedOn w:val="Normal1"/>
    <w:next w:val="Normal1"/>
    <w:autoRedefine/>
    <w:pPr>
      <w:spacing w:after="0"/>
      <w:ind w:left="1100"/>
    </w:pPr>
    <w:rPr>
      <w:rFonts w:eastAsia="Calibri"/>
      <w:sz w:val="20"/>
      <w:szCs w:val="20"/>
    </w:rPr>
  </w:style>
  <w:style w:type="paragraph" w:customStyle="1" w:styleId="Contents7">
    <w:name w:val="Contents 7"/>
    <w:basedOn w:val="Normal1"/>
    <w:next w:val="Normal1"/>
    <w:autoRedefine/>
    <w:pPr>
      <w:spacing w:after="0"/>
      <w:ind w:left="1320"/>
    </w:pPr>
    <w:rPr>
      <w:rFonts w:eastAsia="Calibri"/>
      <w:sz w:val="20"/>
      <w:szCs w:val="20"/>
    </w:rPr>
  </w:style>
  <w:style w:type="paragraph" w:customStyle="1" w:styleId="Contents8">
    <w:name w:val="Contents 8"/>
    <w:basedOn w:val="Normal1"/>
    <w:next w:val="Normal1"/>
    <w:autoRedefine/>
    <w:pPr>
      <w:spacing w:after="0"/>
      <w:ind w:left="1540"/>
    </w:pPr>
    <w:rPr>
      <w:rFonts w:eastAsia="Calibri"/>
      <w:sz w:val="20"/>
      <w:szCs w:val="20"/>
    </w:rPr>
  </w:style>
  <w:style w:type="paragraph" w:customStyle="1" w:styleId="Contents9">
    <w:name w:val="Contents 9"/>
    <w:basedOn w:val="Normal1"/>
    <w:next w:val="Normal1"/>
    <w:autoRedefine/>
    <w:pPr>
      <w:spacing w:after="0"/>
      <w:ind w:left="1760"/>
    </w:pPr>
    <w:rPr>
      <w:rFonts w:eastAsia="Calibri"/>
      <w:sz w:val="20"/>
      <w:szCs w:val="20"/>
    </w:rPr>
  </w:style>
  <w:style w:type="paragraph" w:styleId="NormalWeb">
    <w:name w:val="Normal (Web)"/>
    <w:basedOn w:val="Normal1"/>
    <w:pPr>
      <w:spacing w:before="280" w:after="280" w:line="240" w:lineRule="auto"/>
    </w:pPr>
    <w:rPr>
      <w:rFonts w:ascii="Arial Unicode MS" w:eastAsia="Arial Unicode MS" w:hAnsi="Arial Unicode MS" w:cs="Arial Unicode MS"/>
      <w:sz w:val="24"/>
      <w:szCs w:val="24"/>
      <w:lang w:eastAsia="ar-SA"/>
    </w:rPr>
  </w:style>
  <w:style w:type="paragraph" w:customStyle="1" w:styleId="TableContents">
    <w:name w:val="Table Contents"/>
    <w:basedOn w:val="TextBody"/>
  </w:style>
  <w:style w:type="paragraph" w:customStyle="1" w:styleId="FrameContents">
    <w:name w:val="Frame Contents"/>
    <w:basedOn w:val="Normal1"/>
  </w:style>
  <w:style w:type="paragraph" w:customStyle="1" w:styleId="TableHeading">
    <w:name w:val="Table Heading"/>
    <w:basedOn w:val="TableContents"/>
  </w:style>
  <w:style w:type="numbering" w:customStyle="1" w:styleId="Semlista1">
    <w:name w:val="Sem lista1"/>
  </w:style>
  <w:style w:type="character" w:styleId="Hyperlink">
    <w:name w:val="Hyperlink"/>
    <w:basedOn w:val="Fontepargpadro"/>
    <w:uiPriority w:val="99"/>
    <w:unhideWhenUsed/>
    <w:rsid w:val="00AD74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fabricante.com/xxxx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1772</TotalTime>
  <Pages>8</Pages>
  <Words>1612</Words>
  <Characters>8709</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MARCOS VINICIUS LINHARES</dc:creator>
  <cp:lastModifiedBy>Érico Kretzer Júnior</cp:lastModifiedBy>
  <cp:revision>17</cp:revision>
  <cp:lastPrinted>2018-09-03T18:49:00Z</cp:lastPrinted>
  <dcterms:created xsi:type="dcterms:W3CDTF">2018-07-24T16:39:00Z</dcterms:created>
  <dcterms:modified xsi:type="dcterms:W3CDTF">2018-09-03T19:05:00Z</dcterms:modified>
  <dc:language>pt-BR</dc:language>
</cp:coreProperties>
</file>